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64C" w:rsidRDefault="0082664C" w:rsidP="0082664C">
      <w:pPr>
        <w:spacing w:line="600" w:lineRule="exact"/>
        <w:jc w:val="center"/>
        <w:outlineLvl w:val="0"/>
        <w:rPr>
          <w:rFonts w:ascii="方正小标宋简体" w:eastAsia="方正小标宋简体" w:hAnsi="方正小标宋简体" w:cs="方正小标宋简体"/>
          <w:bCs/>
          <w:sz w:val="36"/>
          <w:szCs w:val="36"/>
        </w:rPr>
      </w:pPr>
      <w:bookmarkStart w:id="0" w:name="_Toc23683"/>
      <w:bookmarkStart w:id="1" w:name="_Toc19262"/>
      <w:r>
        <w:rPr>
          <w:rFonts w:ascii="方正小标宋简体" w:eastAsia="方正小标宋简体" w:hAnsi="方正小标宋简体" w:cs="方正小标宋简体" w:hint="eastAsia"/>
          <w:bCs/>
          <w:sz w:val="36"/>
          <w:szCs w:val="36"/>
        </w:rPr>
        <w:t>河道管理范围内有关活动（不含河道采砂）审批事项</w:t>
      </w:r>
      <w:bookmarkEnd w:id="0"/>
      <w:bookmarkEnd w:id="1"/>
    </w:p>
    <w:p w:rsidR="0082664C" w:rsidRDefault="0082664C" w:rsidP="0082664C">
      <w:pPr>
        <w:spacing w:line="600" w:lineRule="exact"/>
        <w:jc w:val="center"/>
        <w:outlineLvl w:val="0"/>
        <w:rPr>
          <w:rFonts w:ascii="方正小标宋简体" w:eastAsia="方正小标宋简体" w:hAnsi="方正小标宋简体" w:cs="方正小标宋简体"/>
          <w:sz w:val="36"/>
          <w:szCs w:val="36"/>
        </w:rPr>
      </w:pPr>
      <w:bookmarkStart w:id="2" w:name="_Toc6762"/>
      <w:bookmarkStart w:id="3" w:name="_Toc5835"/>
      <w:r>
        <w:rPr>
          <w:rFonts w:ascii="方正小标宋简体" w:eastAsia="方正小标宋简体" w:hAnsi="方正小标宋简体" w:cs="方正小标宋简体" w:hint="eastAsia"/>
          <w:sz w:val="36"/>
          <w:szCs w:val="36"/>
        </w:rPr>
        <w:t>服务指南</w:t>
      </w:r>
      <w:bookmarkEnd w:id="2"/>
      <w:bookmarkEnd w:id="3"/>
    </w:p>
    <w:p w:rsidR="0082664C" w:rsidRDefault="0082664C" w:rsidP="0082664C">
      <w:pPr>
        <w:spacing w:line="600" w:lineRule="exact"/>
        <w:jc w:val="center"/>
        <w:rPr>
          <w:rFonts w:ascii="方正小标宋简体" w:eastAsia="方正小标宋简体" w:hAnsi="方正小标宋简体" w:cs="方正小标宋简体"/>
          <w:sz w:val="36"/>
          <w:szCs w:val="36"/>
        </w:rPr>
      </w:pP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一、适用范围</w:t>
      </w:r>
    </w:p>
    <w:p w:rsidR="0082664C" w:rsidRDefault="0082664C" w:rsidP="0082664C">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适用于水利部有关流域管理机构（水利部黄河水利委员会、淮河水利委员会、海河水利委员会）审批权限范围内</w:t>
      </w:r>
      <w:r>
        <w:rPr>
          <w:rFonts w:ascii="仿宋_GB2312" w:eastAsia="仿宋_GB2312" w:hAnsi="仿宋_GB2312" w:cs="仿宋_GB2312" w:hint="eastAsia"/>
          <w:bCs/>
          <w:sz w:val="32"/>
          <w:szCs w:val="32"/>
        </w:rPr>
        <w:t>河道管理范围内有关活动（不含河道采砂）审批的申请和办理。</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二、审查类型</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前审后批</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三、审批依据</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（一）《中华人民共和国河道管理条例》</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第二十五条  在河道管理范围内进行下列活动，必须报经河道主管机关批准；涉及其他部门的，由河道主管机关会同有关部门批准：（一）采砂、取土、淘金、弃置砂石或者淤泥；（二）爆破、钻探、</w:t>
      </w:r>
      <w:proofErr w:type="gramStart"/>
      <w:r>
        <w:rPr>
          <w:rFonts w:ascii="仿宋_GB2312" w:eastAsia="仿宋_GB2312" w:hAnsi="仿宋_GB2312" w:cs="仿宋_GB2312" w:hint="eastAsia"/>
          <w:sz w:val="32"/>
          <w:szCs w:val="32"/>
        </w:rPr>
        <w:t>挖筑鱼塘</w:t>
      </w:r>
      <w:proofErr w:type="gramEnd"/>
      <w:r>
        <w:rPr>
          <w:rFonts w:ascii="仿宋_GB2312" w:eastAsia="仿宋_GB2312" w:hAnsi="仿宋_GB2312" w:cs="仿宋_GB2312" w:hint="eastAsia"/>
          <w:sz w:val="32"/>
          <w:szCs w:val="32"/>
        </w:rPr>
        <w:t>；（三）在河道滩地存放物料、修建厂房或者其他建筑设施；（四）在河道滩地开采地下资源及进行考古发掘。</w:t>
      </w:r>
    </w:p>
    <w:p w:rsidR="0082664C" w:rsidRDefault="0082664C" w:rsidP="0082664C">
      <w:pPr>
        <w:spacing w:line="6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（二）水利部授权文件</w:t>
      </w:r>
    </w:p>
    <w:p w:rsidR="0082664C" w:rsidRDefault="0082664C" w:rsidP="0082664C">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1.《关于长江流域河道管理范围内建设项目审查权限的通知》（水管〔1995〕5号）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2.《关于黄河流域河道管理范围内建设项目审查权限的通知》（水政〔1993〕263号）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3.《关于淮河流域河道管理范围内建设项目审查权限的</w:t>
      </w:r>
      <w:r>
        <w:rPr>
          <w:rFonts w:ascii="仿宋_GB2312" w:eastAsia="仿宋_GB2312" w:hAnsi="仿宋_GB2312" w:cs="仿宋_GB2312" w:hint="eastAsia"/>
          <w:sz w:val="32"/>
          <w:szCs w:val="32"/>
        </w:rPr>
        <w:lastRenderedPageBreak/>
        <w:t>通知》（水政〔1993〕143号）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4.《关于海河流域河道管理范围内建设项目审查权限的通知》（水管〔1997〕128号）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5.《关于珠江水利委员会审查河道管理范围内建设项目权限的通知》（水建管〔2000〕81号）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6.《关于松花江、辽河流域河道管理范围内建设项目审查权限的通知》（水管〔1996〕284号）</w:t>
      </w:r>
    </w:p>
    <w:p w:rsidR="0082664C" w:rsidRDefault="0082664C" w:rsidP="0082664C">
      <w:pPr>
        <w:spacing w:line="60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7.《关于太湖流域河道管理范围内建设项目审查权限的通知》（水建管〔1999〕61号）</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四、受理机构</w:t>
      </w:r>
    </w:p>
    <w:p w:rsidR="0082664C" w:rsidRDefault="0082664C" w:rsidP="0082664C">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水利部有关流域管理机构行政许可受理窗口</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五、决定机构</w:t>
      </w:r>
    </w:p>
    <w:p w:rsidR="0082664C" w:rsidRDefault="0082664C" w:rsidP="0082664C">
      <w:pPr>
        <w:spacing w:line="600" w:lineRule="exact"/>
        <w:ind w:firstLineChars="200" w:firstLine="640"/>
        <w:rPr>
          <w:rFonts w:ascii="仿宋_GB2312" w:eastAsia="仿宋_GB2312" w:hAnsi="仿宋_GB2312" w:cs="仿宋_GB2312"/>
          <w:sz w:val="32"/>
          <w:szCs w:val="32"/>
          <w:lang w:val="zh-TW"/>
        </w:rPr>
      </w:pPr>
      <w:r>
        <w:rPr>
          <w:rFonts w:ascii="仿宋_GB2312" w:eastAsia="仿宋_GB2312" w:hAnsi="仿宋_GB2312" w:cs="仿宋_GB2312" w:hint="eastAsia"/>
          <w:sz w:val="32"/>
          <w:szCs w:val="32"/>
        </w:rPr>
        <w:t>水利部有关流域管理机构</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六、审批数量</w:t>
      </w:r>
    </w:p>
    <w:p w:rsidR="0082664C" w:rsidRDefault="0082664C" w:rsidP="0082664C">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无数量</w:t>
      </w:r>
      <w:proofErr w:type="gramEnd"/>
      <w:r>
        <w:rPr>
          <w:rFonts w:ascii="仿宋_GB2312" w:eastAsia="仿宋_GB2312" w:hAnsi="仿宋_GB2312" w:cs="仿宋_GB2312" w:hint="eastAsia"/>
          <w:sz w:val="32"/>
          <w:szCs w:val="32"/>
        </w:rPr>
        <w:t>限制。</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七、申请条件</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（一）所申请的</w:t>
      </w:r>
      <w:r>
        <w:rPr>
          <w:rFonts w:ascii="楷体_GB2312" w:eastAsia="楷体_GB2312" w:hAnsi="楷体_GB2312" w:cs="楷体_GB2312" w:hint="eastAsia"/>
          <w:bCs/>
          <w:sz w:val="32"/>
          <w:szCs w:val="32"/>
        </w:rPr>
        <w:t>有关活动</w:t>
      </w:r>
      <w:r>
        <w:rPr>
          <w:rFonts w:ascii="楷体_GB2312" w:eastAsia="楷体_GB2312" w:hAnsi="楷体_GB2312" w:cs="楷体_GB2312" w:hint="eastAsia"/>
          <w:sz w:val="32"/>
          <w:szCs w:val="32"/>
        </w:rPr>
        <w:t>属于各流域管理机构管理权限范围。</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（二）项目申请报送程序符合规定，申请材料齐全完整（见本指南第九条），符合法定形式。</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八、禁止性要求</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（一）不符合水法律法规、生态敏感区相关法律法规以及生态红线管控要求；</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lastRenderedPageBreak/>
        <w:t>（二）不符合流域综合规划及防洪规划、河流治理规划、岸线利用管理规划等规划要求，对规划实施无不利影响；</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（三）不符合防洪（排涝）标准和有关技术要求；</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（四）对河流岸线、河势稳定、水流形态、冲淤变化、河水水质等有不利影响；</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（五）妨碍河道行洪，降低河道泄洪能力的；</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（六）对堤防、护岸和其他水利工程和设施等有不利影响；</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（七）对防汛抢险和水利管理等有不利影响；</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（八）项目防御洪涝的设防标准与措施不当；</w:t>
      </w:r>
    </w:p>
    <w:p w:rsidR="0082664C" w:rsidRDefault="0082664C" w:rsidP="0082664C">
      <w:pPr>
        <w:pStyle w:val="1"/>
        <w:spacing w:line="600" w:lineRule="exact"/>
        <w:ind w:firstLine="640"/>
        <w:jc w:val="left"/>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（九）对利益第三方有不利影响，或与利益第三方未达成协议的；</w:t>
      </w:r>
    </w:p>
    <w:p w:rsidR="0082664C" w:rsidRDefault="0082664C" w:rsidP="0082664C">
      <w:pPr>
        <w:ind w:firstLineChars="200" w:firstLine="640"/>
        <w:outlineLvl w:val="1"/>
        <w:rPr>
          <w:rFonts w:ascii="黑体" w:eastAsia="黑体" w:hAnsi="黑体"/>
          <w:sz w:val="32"/>
          <w:szCs w:val="32"/>
        </w:rPr>
      </w:pPr>
      <w:r>
        <w:rPr>
          <w:rFonts w:ascii="黑体" w:eastAsia="黑体" w:hAnsi="黑体" w:hint="eastAsia"/>
          <w:sz w:val="32"/>
          <w:szCs w:val="32"/>
        </w:rPr>
        <w:t>九、申请材料目录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
        <w:gridCol w:w="3328"/>
        <w:gridCol w:w="1136"/>
        <w:gridCol w:w="579"/>
        <w:gridCol w:w="1521"/>
        <w:gridCol w:w="707"/>
        <w:gridCol w:w="755"/>
      </w:tblGrid>
      <w:tr w:rsidR="0082664C" w:rsidTr="00C643EC">
        <w:tc>
          <w:tcPr>
            <w:tcW w:w="496"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序号</w:t>
            </w:r>
          </w:p>
        </w:tc>
        <w:tc>
          <w:tcPr>
            <w:tcW w:w="3328"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提交材料名称</w:t>
            </w:r>
          </w:p>
        </w:tc>
        <w:tc>
          <w:tcPr>
            <w:tcW w:w="1136"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原件/复印件</w:t>
            </w:r>
          </w:p>
        </w:tc>
        <w:tc>
          <w:tcPr>
            <w:tcW w:w="579"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份数</w:t>
            </w:r>
          </w:p>
        </w:tc>
        <w:tc>
          <w:tcPr>
            <w:tcW w:w="1521"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是否需要电子版</w:t>
            </w:r>
          </w:p>
        </w:tc>
        <w:tc>
          <w:tcPr>
            <w:tcW w:w="707"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要求</w:t>
            </w:r>
          </w:p>
        </w:tc>
        <w:tc>
          <w:tcPr>
            <w:tcW w:w="755" w:type="dxa"/>
            <w:vAlign w:val="center"/>
          </w:tcPr>
          <w:p w:rsidR="0082664C" w:rsidRDefault="0082664C" w:rsidP="00C643EC">
            <w:pPr>
              <w:widowControl/>
              <w:spacing w:line="300" w:lineRule="exact"/>
              <w:jc w:val="center"/>
              <w:rPr>
                <w:rFonts w:ascii="楷体" w:eastAsia="楷体" w:hAnsi="楷体" w:cs="楷体"/>
                <w:b/>
                <w:bCs/>
                <w:sz w:val="28"/>
                <w:szCs w:val="28"/>
              </w:rPr>
            </w:pPr>
            <w:r>
              <w:rPr>
                <w:rFonts w:ascii="楷体" w:eastAsia="楷体" w:hAnsi="楷体" w:cs="楷体" w:hint="eastAsia"/>
                <w:b/>
                <w:bCs/>
                <w:sz w:val="28"/>
                <w:szCs w:val="28"/>
              </w:rPr>
              <w:t>备注</w:t>
            </w:r>
          </w:p>
        </w:tc>
      </w:tr>
      <w:tr w:rsidR="0082664C" w:rsidTr="00C643EC">
        <w:trPr>
          <w:trHeight w:val="671"/>
        </w:trPr>
        <w:tc>
          <w:tcPr>
            <w:tcW w:w="49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1</w:t>
            </w:r>
          </w:p>
        </w:tc>
        <w:tc>
          <w:tcPr>
            <w:tcW w:w="3328" w:type="dxa"/>
            <w:vAlign w:val="center"/>
          </w:tcPr>
          <w:p w:rsidR="0082664C" w:rsidRDefault="0082664C" w:rsidP="00C643EC">
            <w:pPr>
              <w:widowControl/>
              <w:spacing w:line="300" w:lineRule="exact"/>
              <w:jc w:val="left"/>
              <w:rPr>
                <w:rFonts w:ascii="楷体" w:eastAsia="楷体" w:hAnsi="楷体" w:cs="楷体"/>
                <w:sz w:val="24"/>
              </w:rPr>
            </w:pPr>
            <w:r>
              <w:rPr>
                <w:rFonts w:ascii="楷体" w:eastAsia="楷体" w:hAnsi="楷体" w:cs="楷体" w:hint="eastAsia"/>
                <w:sz w:val="24"/>
              </w:rPr>
              <w:t>河道管理范围内有关活动（不含河道采砂）审批申请书</w:t>
            </w:r>
          </w:p>
        </w:tc>
        <w:tc>
          <w:tcPr>
            <w:tcW w:w="113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原件</w:t>
            </w:r>
          </w:p>
        </w:tc>
        <w:tc>
          <w:tcPr>
            <w:tcW w:w="579"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2</w:t>
            </w:r>
          </w:p>
        </w:tc>
        <w:tc>
          <w:tcPr>
            <w:tcW w:w="1521"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是</w:t>
            </w:r>
          </w:p>
        </w:tc>
        <w:tc>
          <w:tcPr>
            <w:tcW w:w="707" w:type="dxa"/>
            <w:vAlign w:val="center"/>
          </w:tcPr>
          <w:p w:rsidR="0082664C" w:rsidRDefault="0082664C" w:rsidP="00C643EC">
            <w:pPr>
              <w:widowControl/>
              <w:spacing w:line="300" w:lineRule="exact"/>
              <w:jc w:val="center"/>
              <w:rPr>
                <w:rFonts w:ascii="楷体" w:eastAsia="楷体" w:hAnsi="楷体" w:cs="楷体"/>
                <w:sz w:val="24"/>
              </w:rPr>
            </w:pPr>
          </w:p>
        </w:tc>
        <w:tc>
          <w:tcPr>
            <w:tcW w:w="755" w:type="dxa"/>
            <w:vAlign w:val="center"/>
          </w:tcPr>
          <w:p w:rsidR="0082664C" w:rsidRDefault="0082664C" w:rsidP="00C643EC">
            <w:pPr>
              <w:widowControl/>
              <w:spacing w:line="300" w:lineRule="exact"/>
              <w:jc w:val="center"/>
              <w:rPr>
                <w:rFonts w:ascii="楷体" w:eastAsia="楷体" w:hAnsi="楷体" w:cs="楷体"/>
                <w:sz w:val="24"/>
              </w:rPr>
            </w:pPr>
          </w:p>
        </w:tc>
      </w:tr>
      <w:tr w:rsidR="0082664C" w:rsidTr="00C643EC">
        <w:tc>
          <w:tcPr>
            <w:tcW w:w="49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2</w:t>
            </w:r>
          </w:p>
        </w:tc>
        <w:tc>
          <w:tcPr>
            <w:tcW w:w="3328" w:type="dxa"/>
            <w:vAlign w:val="center"/>
          </w:tcPr>
          <w:p w:rsidR="0082664C" w:rsidRDefault="0082664C" w:rsidP="00C643EC">
            <w:pPr>
              <w:widowControl/>
              <w:spacing w:line="300" w:lineRule="exact"/>
              <w:jc w:val="left"/>
              <w:rPr>
                <w:rFonts w:ascii="楷体" w:eastAsia="楷体" w:hAnsi="楷体" w:cs="楷体"/>
                <w:sz w:val="24"/>
              </w:rPr>
            </w:pPr>
            <w:r>
              <w:rPr>
                <w:rFonts w:ascii="楷体" w:eastAsia="楷体" w:hAnsi="楷体" w:cs="楷体" w:hint="eastAsia"/>
                <w:sz w:val="24"/>
              </w:rPr>
              <w:t>活动项目实施方案</w:t>
            </w:r>
          </w:p>
        </w:tc>
        <w:tc>
          <w:tcPr>
            <w:tcW w:w="113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原件</w:t>
            </w:r>
          </w:p>
        </w:tc>
        <w:tc>
          <w:tcPr>
            <w:tcW w:w="579"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2</w:t>
            </w:r>
          </w:p>
        </w:tc>
        <w:tc>
          <w:tcPr>
            <w:tcW w:w="1521"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是</w:t>
            </w:r>
          </w:p>
        </w:tc>
        <w:tc>
          <w:tcPr>
            <w:tcW w:w="707" w:type="dxa"/>
            <w:vAlign w:val="center"/>
          </w:tcPr>
          <w:p w:rsidR="0082664C" w:rsidRDefault="0082664C" w:rsidP="00C643EC">
            <w:pPr>
              <w:widowControl/>
              <w:spacing w:line="300" w:lineRule="exact"/>
              <w:jc w:val="center"/>
              <w:rPr>
                <w:rFonts w:ascii="楷体" w:eastAsia="楷体" w:hAnsi="楷体" w:cs="楷体"/>
                <w:sz w:val="24"/>
              </w:rPr>
            </w:pPr>
          </w:p>
        </w:tc>
        <w:tc>
          <w:tcPr>
            <w:tcW w:w="755" w:type="dxa"/>
            <w:vAlign w:val="center"/>
          </w:tcPr>
          <w:p w:rsidR="0082664C" w:rsidRDefault="0082664C" w:rsidP="00C643EC">
            <w:pPr>
              <w:widowControl/>
              <w:spacing w:after="240" w:line="432" w:lineRule="auto"/>
              <w:jc w:val="center"/>
              <w:rPr>
                <w:rFonts w:ascii="楷体" w:eastAsia="楷体" w:hAnsi="楷体" w:cs="楷体"/>
                <w:sz w:val="24"/>
              </w:rPr>
            </w:pPr>
          </w:p>
        </w:tc>
      </w:tr>
      <w:tr w:rsidR="0082664C" w:rsidTr="00C643EC">
        <w:tc>
          <w:tcPr>
            <w:tcW w:w="49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3</w:t>
            </w:r>
          </w:p>
        </w:tc>
        <w:tc>
          <w:tcPr>
            <w:tcW w:w="3328" w:type="dxa"/>
            <w:vAlign w:val="center"/>
          </w:tcPr>
          <w:p w:rsidR="0082664C" w:rsidRDefault="0082664C" w:rsidP="00C643EC">
            <w:pPr>
              <w:widowControl/>
              <w:spacing w:line="300" w:lineRule="exact"/>
              <w:jc w:val="left"/>
              <w:rPr>
                <w:rFonts w:ascii="楷体" w:eastAsia="楷体" w:hAnsi="楷体" w:cs="楷体"/>
                <w:sz w:val="24"/>
              </w:rPr>
            </w:pPr>
            <w:r>
              <w:rPr>
                <w:rFonts w:ascii="楷体" w:eastAsia="楷体" w:hAnsi="楷体" w:cs="楷体" w:hint="eastAsia"/>
                <w:sz w:val="24"/>
              </w:rPr>
              <w:t>现场清理复原承诺文件</w:t>
            </w:r>
          </w:p>
        </w:tc>
        <w:tc>
          <w:tcPr>
            <w:tcW w:w="113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原件</w:t>
            </w:r>
          </w:p>
        </w:tc>
        <w:tc>
          <w:tcPr>
            <w:tcW w:w="579"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1</w:t>
            </w:r>
          </w:p>
        </w:tc>
        <w:tc>
          <w:tcPr>
            <w:tcW w:w="1521"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是</w:t>
            </w:r>
          </w:p>
        </w:tc>
        <w:tc>
          <w:tcPr>
            <w:tcW w:w="707" w:type="dxa"/>
            <w:vAlign w:val="center"/>
          </w:tcPr>
          <w:p w:rsidR="0082664C" w:rsidRDefault="0082664C" w:rsidP="00C643EC">
            <w:pPr>
              <w:widowControl/>
              <w:spacing w:line="300" w:lineRule="exact"/>
              <w:jc w:val="center"/>
              <w:rPr>
                <w:rFonts w:ascii="楷体" w:eastAsia="楷体" w:hAnsi="楷体" w:cs="楷体"/>
                <w:sz w:val="24"/>
              </w:rPr>
            </w:pPr>
          </w:p>
        </w:tc>
        <w:tc>
          <w:tcPr>
            <w:tcW w:w="755" w:type="dxa"/>
            <w:vAlign w:val="center"/>
          </w:tcPr>
          <w:p w:rsidR="0082664C" w:rsidRDefault="0082664C" w:rsidP="00C643EC">
            <w:pPr>
              <w:widowControl/>
              <w:spacing w:after="240" w:line="432" w:lineRule="auto"/>
              <w:jc w:val="center"/>
              <w:rPr>
                <w:rFonts w:ascii="楷体" w:eastAsia="楷体" w:hAnsi="楷体" w:cs="楷体"/>
                <w:sz w:val="24"/>
              </w:rPr>
            </w:pPr>
          </w:p>
        </w:tc>
      </w:tr>
      <w:tr w:rsidR="0082664C" w:rsidTr="00C643EC">
        <w:tc>
          <w:tcPr>
            <w:tcW w:w="49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4</w:t>
            </w:r>
          </w:p>
        </w:tc>
        <w:tc>
          <w:tcPr>
            <w:tcW w:w="3328" w:type="dxa"/>
            <w:vAlign w:val="center"/>
          </w:tcPr>
          <w:p w:rsidR="0082664C" w:rsidRDefault="0082664C" w:rsidP="00C643EC">
            <w:pPr>
              <w:widowControl/>
              <w:spacing w:line="300" w:lineRule="exact"/>
              <w:jc w:val="left"/>
              <w:rPr>
                <w:rFonts w:ascii="楷体" w:eastAsia="楷体" w:hAnsi="楷体" w:cs="楷体"/>
                <w:sz w:val="24"/>
              </w:rPr>
            </w:pPr>
            <w:r>
              <w:rPr>
                <w:rFonts w:ascii="楷体" w:eastAsia="楷体" w:hAnsi="楷体" w:cs="楷体" w:hint="eastAsia"/>
                <w:sz w:val="24"/>
              </w:rPr>
              <w:t>与利益第三方达成的协议或有关文件</w:t>
            </w:r>
          </w:p>
        </w:tc>
        <w:tc>
          <w:tcPr>
            <w:tcW w:w="1136"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复印件</w:t>
            </w:r>
          </w:p>
        </w:tc>
        <w:tc>
          <w:tcPr>
            <w:tcW w:w="579"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1</w:t>
            </w:r>
          </w:p>
        </w:tc>
        <w:tc>
          <w:tcPr>
            <w:tcW w:w="1521" w:type="dxa"/>
            <w:vAlign w:val="center"/>
          </w:tcPr>
          <w:p w:rsidR="0082664C" w:rsidRDefault="0082664C" w:rsidP="00C643EC">
            <w:pPr>
              <w:widowControl/>
              <w:spacing w:line="300" w:lineRule="exact"/>
              <w:jc w:val="center"/>
              <w:rPr>
                <w:rFonts w:ascii="楷体" w:eastAsia="楷体" w:hAnsi="楷体" w:cs="楷体"/>
                <w:sz w:val="24"/>
              </w:rPr>
            </w:pPr>
            <w:r>
              <w:rPr>
                <w:rFonts w:ascii="楷体" w:eastAsia="楷体" w:hAnsi="楷体" w:cs="楷体" w:hint="eastAsia"/>
                <w:sz w:val="24"/>
              </w:rPr>
              <w:t>是</w:t>
            </w:r>
          </w:p>
        </w:tc>
        <w:tc>
          <w:tcPr>
            <w:tcW w:w="707" w:type="dxa"/>
            <w:vAlign w:val="center"/>
          </w:tcPr>
          <w:p w:rsidR="0082664C" w:rsidRDefault="0082664C" w:rsidP="00C643EC">
            <w:pPr>
              <w:widowControl/>
              <w:spacing w:line="300" w:lineRule="exact"/>
              <w:jc w:val="center"/>
              <w:rPr>
                <w:rFonts w:ascii="楷体" w:eastAsia="楷体" w:hAnsi="楷体" w:cs="楷体"/>
                <w:sz w:val="24"/>
              </w:rPr>
            </w:pPr>
          </w:p>
        </w:tc>
        <w:tc>
          <w:tcPr>
            <w:tcW w:w="755" w:type="dxa"/>
            <w:vAlign w:val="center"/>
          </w:tcPr>
          <w:p w:rsidR="0082664C" w:rsidRDefault="0082664C" w:rsidP="00C643EC">
            <w:pPr>
              <w:widowControl/>
              <w:spacing w:after="240" w:line="432" w:lineRule="auto"/>
              <w:jc w:val="center"/>
              <w:rPr>
                <w:rFonts w:ascii="楷体" w:eastAsia="楷体" w:hAnsi="楷体" w:cs="楷体"/>
                <w:sz w:val="24"/>
              </w:rPr>
            </w:pPr>
          </w:p>
        </w:tc>
      </w:tr>
    </w:tbl>
    <w:p w:rsidR="0082664C" w:rsidRDefault="0082664C" w:rsidP="0082664C">
      <w:pPr>
        <w:spacing w:line="60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对准予许可的项目，各流域管理机构将向社会公开活动项目实施方案，如申请人认为报告含有商业秘密或个人隐私等不宜公开内容的，申请人应当提供活动项目实施方案（简版）。</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十、申请接收</w:t>
      </w:r>
    </w:p>
    <w:p w:rsidR="0082664C" w:rsidRDefault="0082664C" w:rsidP="0082664C">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申请人通过窗口方式或邮寄向取水许可权限所属的流域管理机构行政审批受理窗口递交纸质申请材料，并在行政审批网站上进行网上申报，提交相关材料。</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十一、办理基本流程</w:t>
      </w:r>
    </w:p>
    <w:p w:rsidR="0082664C" w:rsidRDefault="0082664C" w:rsidP="0082664C">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（一）申请：</w:t>
      </w:r>
      <w:r>
        <w:rPr>
          <w:rFonts w:ascii="仿宋_GB2312" w:eastAsia="仿宋_GB2312" w:hAnsi="仿宋_GB2312" w:cs="仿宋_GB2312" w:hint="eastAsia"/>
          <w:kern w:val="0"/>
          <w:sz w:val="32"/>
          <w:szCs w:val="32"/>
        </w:rPr>
        <w:t>申请人递交纸质申请材料，并进行网上申报。</w:t>
      </w:r>
    </w:p>
    <w:p w:rsidR="0082664C" w:rsidRDefault="0082664C" w:rsidP="0082664C">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（二）受理：</w:t>
      </w:r>
      <w:r>
        <w:rPr>
          <w:rFonts w:ascii="仿宋_GB2312" w:eastAsia="仿宋_GB2312" w:hAnsi="仿宋_GB2312" w:cs="仿宋_GB2312" w:hint="eastAsia"/>
          <w:kern w:val="0"/>
          <w:sz w:val="32"/>
          <w:szCs w:val="32"/>
        </w:rPr>
        <w:t>行政许可受理窗口接收申请材料，审批机关应当自收到申请之日起5个工作日内对申请</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处理，将受理通知书或不予受理决定书或补正通知书或不受理告知书送达申请人。</w:t>
      </w:r>
    </w:p>
    <w:p w:rsidR="0082664C" w:rsidRDefault="0082664C" w:rsidP="0082664C">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（三）审查：</w:t>
      </w:r>
      <w:r>
        <w:rPr>
          <w:rFonts w:ascii="仿宋_GB2312" w:eastAsia="仿宋_GB2312" w:hAnsi="仿宋_GB2312" w:cs="仿宋_GB2312" w:hint="eastAsia"/>
          <w:kern w:val="0"/>
          <w:sz w:val="32"/>
          <w:szCs w:val="32"/>
        </w:rPr>
        <w:t>由受理的流域管理机构根据国家有关规定对申请材料进行审查，对需要组织开展实地核查、听证等事项的，由该流域管理机构行政许可窗口部门告知申请人。</w:t>
      </w:r>
    </w:p>
    <w:p w:rsidR="0082664C" w:rsidRDefault="0082664C" w:rsidP="0082664C">
      <w:pPr>
        <w:spacing w:line="600" w:lineRule="exact"/>
        <w:ind w:firstLineChars="200" w:firstLine="640"/>
        <w:rPr>
          <w:rFonts w:ascii="仿宋_GB2312" w:eastAsia="仿宋_GB2312" w:hAnsi="仿宋_GB2312" w:cs="仿宋_GB2312"/>
          <w:kern w:val="0"/>
          <w:sz w:val="32"/>
          <w:szCs w:val="32"/>
        </w:rPr>
      </w:pPr>
      <w:r>
        <w:rPr>
          <w:rFonts w:ascii="楷体_GB2312" w:eastAsia="楷体_GB2312" w:hAnsi="楷体_GB2312" w:cs="楷体_GB2312" w:hint="eastAsia"/>
          <w:kern w:val="0"/>
          <w:sz w:val="32"/>
          <w:szCs w:val="32"/>
        </w:rPr>
        <w:t>（四）许可决定：</w:t>
      </w:r>
      <w:r>
        <w:rPr>
          <w:rFonts w:ascii="仿宋_GB2312" w:eastAsia="仿宋_GB2312" w:hAnsi="仿宋_GB2312" w:cs="仿宋_GB2312" w:hint="eastAsia"/>
          <w:kern w:val="0"/>
          <w:sz w:val="32"/>
          <w:szCs w:val="32"/>
        </w:rPr>
        <w:t>经审查，符合条件的，由该流域管理机构出具准予行政许可决定；不符合条件的，出具不予行政许可决定。</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kern w:val="0"/>
          <w:sz w:val="32"/>
          <w:szCs w:val="32"/>
        </w:rPr>
        <w:t>（五）许可送达：</w:t>
      </w:r>
      <w:r>
        <w:rPr>
          <w:rFonts w:ascii="仿宋_GB2312" w:eastAsia="仿宋_GB2312" w:hAnsi="仿宋_GB2312" w:cs="仿宋_GB2312" w:hint="eastAsia"/>
          <w:kern w:val="0"/>
          <w:sz w:val="32"/>
          <w:szCs w:val="32"/>
        </w:rPr>
        <w:t>由该流域管理机构行政许可窗口部门将许可决定送达申请人。</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十二、办结时限</w:t>
      </w:r>
    </w:p>
    <w:p w:rsidR="0082664C" w:rsidRDefault="00D208CA" w:rsidP="0082664C">
      <w:pPr>
        <w:spacing w:line="600" w:lineRule="exact"/>
        <w:ind w:firstLineChars="200" w:firstLine="640"/>
        <w:rPr>
          <w:rFonts w:ascii="仿宋_GB2312" w:eastAsia="仿宋_GB2312" w:hAnsi="仿宋_GB2312" w:cs="仿宋_GB2312"/>
          <w:kern w:val="0"/>
          <w:sz w:val="32"/>
          <w:szCs w:val="32"/>
        </w:rPr>
      </w:pPr>
      <w:ins w:id="4" w:author="fuyongjie" w:date="2019-09-05T11:39:00Z">
        <w:r>
          <w:rPr>
            <w:rFonts w:ascii="仿宋_GB2312" w:eastAsia="仿宋_GB2312" w:hAnsi="仿宋_GB2312" w:cs="仿宋_GB2312" w:hint="eastAsia"/>
            <w:sz w:val="32"/>
            <w:szCs w:val="32"/>
          </w:rPr>
          <w:t>承诺自受理之日起14个工作日内（法定办结时限为20个工作日）</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行政许可决定（依法需要进行听证和专家评审等所需时间除外），在14个工作日内不能做出决定的</w:t>
        </w:r>
      </w:ins>
      <w:del w:id="5" w:author="fuyongjie" w:date="2019-09-05T11:39:00Z">
        <w:r w:rsidR="0082664C" w:rsidDel="00D208CA">
          <w:rPr>
            <w:rFonts w:ascii="仿宋_GB2312" w:eastAsia="仿宋_GB2312" w:hAnsi="仿宋_GB2312" w:cs="仿宋_GB2312" w:hint="eastAsia"/>
            <w:kern w:val="0"/>
            <w:sz w:val="32"/>
            <w:szCs w:val="32"/>
          </w:rPr>
          <w:delText>自受理之日起20个工作日内作出行政许可决定（依法需要进行听证和专家评审等所需时间除外），在20个工作日内不能做出决定的</w:delText>
        </w:r>
      </w:del>
      <w:r w:rsidR="0082664C">
        <w:rPr>
          <w:rFonts w:ascii="仿宋_GB2312" w:eastAsia="仿宋_GB2312" w:hAnsi="仿宋_GB2312" w:cs="仿宋_GB2312" w:hint="eastAsia"/>
          <w:kern w:val="0"/>
          <w:sz w:val="32"/>
          <w:szCs w:val="32"/>
        </w:rPr>
        <w:t>，经本机关负责人批准，可以延长10个工作日，并告知申请人。</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专家评审或者技术评估所需时间不得超过40个工作日（企业投资项目不超过30个工作日），但是，根据专家评审或者技术评估的初步意见，申请人对有关申请材料进行补充或者修改的时间除外。</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十三、收费依据及标准</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不收费。</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十四、审批结果</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水利部有关流域管理机构行政许可文件。</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十五、结果送达</w:t>
      </w:r>
    </w:p>
    <w:p w:rsidR="0082664C" w:rsidRDefault="0082664C" w:rsidP="0082664C">
      <w:pPr>
        <w:spacing w:line="600" w:lineRule="exact"/>
        <w:ind w:firstLineChars="200" w:firstLine="640"/>
        <w:outlineLvl w:val="1"/>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审批决定后，及时通知申请人并网上公告审批结果，通过现场领取、邮寄等方式将结果送达申请人。</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十六、行政相对人权利和义务</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（一）申请人权利</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依据《中华人民共和国行政许可法》第七条和第八条，申请人依法享有以下权利：</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1.申请人对行政机关实施行政许可，享有陈述权、申辩权；有权依法申请行政复议或者提起行政诉讼；其合法利益因行政机关违法实施行政许可受到损害的，有权依法要求赔偿。</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2.申请人依法取得的行政许可受法律保护，行政机关不得擅自改变已经生效的行政许可。</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行政许可所依据的法律、法规、规章修改或者废止，或者准予行政许可所依据的客观情况发生重大变化的，为了公共利益的需要，行政机关可以依法变更或者撤回已经生效的行政许可。由此给公民、法人或者其他组织造成财产损失的，行政机关应当依法补偿。</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（二）申请人义务</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依据《中华人民共和国行政许可法》第九条和第三十一条，申请人依法履行以下义务。</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1.申请人申请行政许可，应当如实向行政机关提交有关材料和反映真实情况，并对其申请材料实质内容的真实性负责；</w:t>
      </w:r>
    </w:p>
    <w:p w:rsidR="0082664C" w:rsidRDefault="0082664C" w:rsidP="0082664C">
      <w:pPr>
        <w:spacing w:line="60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2.依法取得行政许可，除法律、法规规定依照法定条件和程序可以转让的外，不得转让。</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十七、咨询途径</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有关流域管理机构</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咨询窗口：（略）</w:t>
      </w:r>
    </w:p>
    <w:p w:rsidR="0082664C" w:rsidRDefault="0082664C" w:rsidP="0082664C">
      <w:pPr>
        <w:spacing w:line="60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电    话：（略）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承办部门：（略）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    话：（略）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传    真：（略）</w:t>
      </w:r>
    </w:p>
    <w:p w:rsidR="0082664C" w:rsidRDefault="0082664C" w:rsidP="0082664C">
      <w:pPr>
        <w:spacing w:line="60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邮</w:t>
      </w:r>
      <w:proofErr w:type="gramEnd"/>
      <w:r>
        <w:rPr>
          <w:rFonts w:ascii="仿宋_GB2312" w:eastAsia="仿宋_GB2312" w:hAnsi="仿宋_GB2312" w:cs="仿宋_GB2312" w:hint="eastAsia"/>
          <w:sz w:val="32"/>
          <w:szCs w:val="32"/>
        </w:rPr>
        <w:t xml:space="preserve">    箱：（略）</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十八、监督投诉渠道</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有关流域管理机构直属机关党委（委廉政办）</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1.投诉电话：（略）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2.投诉邮箱：（略）</w:t>
      </w:r>
    </w:p>
    <w:p w:rsidR="0082664C" w:rsidRDefault="0082664C" w:rsidP="0082664C">
      <w:pPr>
        <w:spacing w:line="600" w:lineRule="exact"/>
        <w:ind w:firstLineChars="200" w:firstLine="640"/>
        <w:rPr>
          <w:rFonts w:ascii="黑体" w:eastAsia="黑体" w:hAnsi="黑体"/>
          <w:sz w:val="32"/>
          <w:szCs w:val="32"/>
        </w:rPr>
      </w:pPr>
      <w:r>
        <w:rPr>
          <w:rFonts w:ascii="黑体" w:eastAsia="黑体" w:hAnsi="黑体" w:hint="eastAsia"/>
          <w:sz w:val="32"/>
          <w:szCs w:val="32"/>
        </w:rPr>
        <w:t>十九、办公地址和时间</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有关流域管理机构</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1.办公时间：（略）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2.办公地址：（略）</w:t>
      </w:r>
    </w:p>
    <w:p w:rsidR="0082664C" w:rsidRDefault="0082664C" w:rsidP="0082664C">
      <w:pPr>
        <w:spacing w:line="600" w:lineRule="exact"/>
        <w:ind w:firstLineChars="200" w:firstLine="640"/>
        <w:outlineLvl w:val="1"/>
        <w:rPr>
          <w:rFonts w:ascii="黑体" w:eastAsia="黑体" w:hAnsi="黑体"/>
          <w:sz w:val="32"/>
          <w:szCs w:val="32"/>
        </w:rPr>
      </w:pPr>
      <w:r>
        <w:rPr>
          <w:rFonts w:ascii="黑体" w:eastAsia="黑体" w:hAnsi="黑体" w:hint="eastAsia"/>
          <w:sz w:val="32"/>
          <w:szCs w:val="32"/>
        </w:rPr>
        <w:t>二十、办理进程和结果公开查询</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水利部有关流域管理机构会将定期对已受理事项（目录）和行政许可决定进行公示，申请人可通过以下方式查询办理状态和结果。</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（一）有关流域管理机构窗口电话：</w:t>
      </w:r>
      <w:r>
        <w:rPr>
          <w:rFonts w:ascii="仿宋_GB2312" w:eastAsia="仿宋_GB2312" w:hAnsi="仿宋_GB2312" w:cs="仿宋_GB2312" w:hint="eastAsia"/>
          <w:sz w:val="32"/>
          <w:szCs w:val="32"/>
        </w:rPr>
        <w:t>（略）</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（二）水利部网站：</w:t>
      </w:r>
      <w:r>
        <w:rPr>
          <w:rFonts w:ascii="仿宋_GB2312" w:eastAsia="仿宋_GB2312" w:hAnsi="仿宋_GB2312" w:cs="仿宋_GB2312" w:hint="eastAsia"/>
          <w:sz w:val="32"/>
          <w:szCs w:val="32"/>
        </w:rPr>
        <w:t>http://www.mwr.gov.cn</w:t>
      </w:r>
    </w:p>
    <w:p w:rsidR="0082664C" w:rsidRDefault="0082664C" w:rsidP="0082664C">
      <w:pPr>
        <w:spacing w:line="6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（三）有关流域管理机构网站</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黄河</w:t>
      </w:r>
      <w:proofErr w:type="gramStart"/>
      <w:r>
        <w:rPr>
          <w:rFonts w:ascii="仿宋_GB2312" w:eastAsia="仿宋_GB2312" w:hAnsi="仿宋_GB2312" w:cs="仿宋_GB2312" w:hint="eastAsia"/>
          <w:sz w:val="32"/>
          <w:szCs w:val="32"/>
        </w:rPr>
        <w:t>水利网</w:t>
      </w:r>
      <w:proofErr w:type="gramEnd"/>
      <w:r>
        <w:rPr>
          <w:rFonts w:ascii="仿宋_GB2312" w:eastAsia="仿宋_GB2312" w:hAnsi="仿宋_GB2312" w:cs="仿宋_GB2312" w:hint="eastAsia"/>
          <w:sz w:val="32"/>
          <w:szCs w:val="32"/>
        </w:rPr>
        <w:t>: http://www.yrcc.gov.cn</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淮河水利网：http://www.hrc.gov.cn</w:t>
      </w:r>
    </w:p>
    <w:p w:rsidR="0082664C" w:rsidRDefault="0082664C" w:rsidP="0082664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海河水利网：http://www.hwcc.gov.cn</w:t>
      </w:r>
    </w:p>
    <w:p w:rsidR="0082664C" w:rsidRDefault="0082664C" w:rsidP="0082664C">
      <w:pPr>
        <w:spacing w:line="600" w:lineRule="exact"/>
        <w:rPr>
          <w:rFonts w:ascii="黑体" w:eastAsia="黑体" w:hAnsi="黑体"/>
          <w:kern w:val="0"/>
          <w:sz w:val="32"/>
          <w:szCs w:val="32"/>
        </w:rPr>
      </w:pPr>
    </w:p>
    <w:p w:rsidR="0082664C" w:rsidRDefault="0082664C" w:rsidP="0082664C">
      <w:pPr>
        <w:spacing w:line="600" w:lineRule="exact"/>
        <w:ind w:leftChars="304" w:left="1918" w:hangingChars="400" w:hanging="128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附件：</w:t>
      </w:r>
      <w:r>
        <w:rPr>
          <w:rFonts w:ascii="仿宋_GB2312" w:eastAsia="仿宋_GB2312" w:hAnsi="仿宋_GB2312" w:cs="仿宋_GB2312" w:hint="eastAsia"/>
          <w:bCs/>
          <w:kern w:val="0"/>
          <w:sz w:val="32"/>
          <w:szCs w:val="32"/>
        </w:rPr>
        <w:t>1.河道管理范围内有关活动（不含河道采砂）审批申请表</w:t>
      </w:r>
    </w:p>
    <w:p w:rsidR="0082664C" w:rsidRDefault="0082664C" w:rsidP="0082664C">
      <w:pPr>
        <w:spacing w:line="600" w:lineRule="exact"/>
        <w:ind w:leftChars="912" w:left="1915"/>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申请表格式文本可在水利部网上行政审批服务大厅（http://spjc.mwr.gov.cn/spjc/）或有关流域机构网站填写、下载，也可直接向水利部黄河水利委员会、水利部淮河水利委员会、水利部海河水利委员会受理窗口索取。</w:t>
      </w:r>
    </w:p>
    <w:p w:rsidR="0082664C" w:rsidRDefault="0082664C" w:rsidP="0082664C">
      <w:pPr>
        <w:adjustRightInd w:val="0"/>
        <w:snapToGrid w:val="0"/>
        <w:spacing w:line="600" w:lineRule="exact"/>
        <w:ind w:firstLineChars="500" w:firstLine="160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2.行政许可流程图</w:t>
      </w:r>
    </w:p>
    <w:p w:rsidR="0082664C" w:rsidRDefault="0082664C" w:rsidP="0082664C">
      <w:pPr>
        <w:ind w:firstLine="560"/>
        <w:rPr>
          <w:rFonts w:ascii="仿宋" w:eastAsia="仿宋" w:hAnsi="仿宋" w:cs="宋体"/>
          <w:kern w:val="0"/>
          <w:sz w:val="30"/>
          <w:szCs w:val="30"/>
        </w:rPr>
      </w:pPr>
    </w:p>
    <w:p w:rsidR="0082664C" w:rsidRDefault="0082664C" w:rsidP="0082664C">
      <w:pPr>
        <w:spacing w:after="240"/>
        <w:jc w:val="center"/>
        <w:rPr>
          <w:rFonts w:ascii="黑体" w:eastAsia="黑体" w:hAnsi="Times New Roman"/>
          <w:bCs/>
          <w:sz w:val="32"/>
          <w:szCs w:val="36"/>
        </w:rPr>
      </w:pPr>
    </w:p>
    <w:p w:rsidR="0082664C" w:rsidRDefault="0082664C" w:rsidP="0082664C">
      <w:pPr>
        <w:spacing w:after="240"/>
        <w:rPr>
          <w:rFonts w:ascii="黑体" w:eastAsia="黑体" w:hAnsi="Times New Roman"/>
          <w:bCs/>
          <w:sz w:val="32"/>
          <w:szCs w:val="36"/>
        </w:rPr>
      </w:pPr>
      <w:r>
        <w:rPr>
          <w:rFonts w:ascii="黑体" w:eastAsia="黑体" w:hAnsi="Times New Roman" w:hint="eastAsia"/>
          <w:bCs/>
          <w:sz w:val="32"/>
          <w:szCs w:val="36"/>
        </w:rPr>
        <w:br w:type="page"/>
      </w:r>
    </w:p>
    <w:p w:rsidR="0082664C" w:rsidRDefault="0082664C" w:rsidP="0082664C">
      <w:pPr>
        <w:rPr>
          <w:rFonts w:ascii="黑体" w:eastAsia="黑体" w:hAnsi="Times New Roman"/>
          <w:bCs/>
          <w:sz w:val="32"/>
          <w:szCs w:val="36"/>
        </w:rPr>
      </w:pPr>
      <w:r>
        <w:rPr>
          <w:rFonts w:ascii="黑体" w:eastAsia="黑体" w:hAnsi="Times New Roman" w:hint="eastAsia"/>
          <w:bCs/>
          <w:sz w:val="32"/>
          <w:szCs w:val="36"/>
        </w:rPr>
        <w:t>附件1</w:t>
      </w:r>
    </w:p>
    <w:p w:rsidR="0082664C" w:rsidRDefault="0082664C" w:rsidP="0082664C">
      <w:pPr>
        <w:spacing w:line="60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bCs/>
          <w:sz w:val="32"/>
          <w:szCs w:val="32"/>
        </w:rPr>
        <w:t>河道管理范围内有关活动（不含河道采砂）</w:t>
      </w:r>
      <w:r>
        <w:rPr>
          <w:rFonts w:ascii="方正小标宋简体" w:eastAsia="方正小标宋简体" w:hAnsi="方正小标宋简体" w:cs="方正小标宋简体" w:hint="eastAsia"/>
          <w:sz w:val="32"/>
          <w:szCs w:val="32"/>
        </w:rPr>
        <w:t>审批申请表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5"/>
        <w:gridCol w:w="1417"/>
        <w:gridCol w:w="3486"/>
        <w:gridCol w:w="696"/>
        <w:gridCol w:w="2065"/>
      </w:tblGrid>
      <w:tr w:rsidR="0082664C" w:rsidTr="00C643EC">
        <w:trPr>
          <w:cantSplit/>
          <w:trHeight w:val="803"/>
          <w:jc w:val="center"/>
        </w:trPr>
        <w:tc>
          <w:tcPr>
            <w:tcW w:w="1345" w:type="dxa"/>
            <w:vMerge w:val="restart"/>
            <w:tcBorders>
              <w:left w:val="single" w:sz="4" w:space="0" w:color="auto"/>
              <w:right w:val="single" w:sz="4" w:space="0" w:color="auto"/>
            </w:tcBorders>
            <w:vAlign w:val="center"/>
          </w:tcPr>
          <w:p w:rsidR="0082664C" w:rsidRDefault="0082664C" w:rsidP="00C643EC">
            <w:pPr>
              <w:jc w:val="center"/>
              <w:rPr>
                <w:rFonts w:ascii="宋体" w:hAnsi="宋体" w:cs="宋体"/>
                <w:sz w:val="24"/>
              </w:rPr>
            </w:pPr>
            <w:r>
              <w:rPr>
                <w:rFonts w:ascii="宋体" w:hAnsi="宋体" w:cs="宋体" w:hint="eastAsia"/>
                <w:sz w:val="24"/>
              </w:rPr>
              <w:t>活  动</w:t>
            </w:r>
          </w:p>
          <w:p w:rsidR="0082664C" w:rsidRDefault="0082664C" w:rsidP="00C643EC">
            <w:pPr>
              <w:jc w:val="center"/>
              <w:rPr>
                <w:rFonts w:ascii="宋体" w:hAnsi="宋体" w:cs="宋体"/>
                <w:sz w:val="24"/>
              </w:rPr>
            </w:pPr>
          </w:p>
          <w:p w:rsidR="0082664C" w:rsidRDefault="0082664C" w:rsidP="00C643EC">
            <w:pPr>
              <w:jc w:val="center"/>
              <w:rPr>
                <w:rFonts w:ascii="宋体" w:hAnsi="宋体"/>
                <w:sz w:val="24"/>
              </w:rPr>
            </w:pPr>
            <w:r>
              <w:rPr>
                <w:rFonts w:ascii="宋体" w:hAnsi="宋体" w:hint="eastAsia"/>
                <w:sz w:val="24"/>
              </w:rPr>
              <w:t>项  目</w:t>
            </w:r>
          </w:p>
          <w:p w:rsidR="0082664C" w:rsidRDefault="0082664C" w:rsidP="00C643EC">
            <w:pPr>
              <w:jc w:val="center"/>
              <w:rPr>
                <w:rFonts w:ascii="宋体" w:hAnsi="宋体"/>
                <w:sz w:val="24"/>
              </w:rPr>
            </w:pPr>
          </w:p>
          <w:p w:rsidR="0082664C" w:rsidRDefault="0082664C" w:rsidP="00C643EC">
            <w:pPr>
              <w:jc w:val="center"/>
              <w:rPr>
                <w:rFonts w:ascii="宋体" w:hAnsi="宋体"/>
                <w:sz w:val="24"/>
              </w:rPr>
            </w:pPr>
            <w:r>
              <w:rPr>
                <w:rFonts w:ascii="宋体" w:hAnsi="宋体" w:hint="eastAsia"/>
                <w:sz w:val="24"/>
              </w:rPr>
              <w:t xml:space="preserve">情  </w:t>
            </w:r>
            <w:proofErr w:type="gramStart"/>
            <w:r>
              <w:rPr>
                <w:rFonts w:ascii="宋体" w:hAnsi="宋体" w:hint="eastAsia"/>
                <w:sz w:val="24"/>
              </w:rPr>
              <w:t>况</w:t>
            </w:r>
            <w:proofErr w:type="gramEnd"/>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名  称</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b/>
                <w:bCs/>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建设时间</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b/>
                <w:bCs/>
                <w:sz w:val="24"/>
              </w:rPr>
            </w:pPr>
          </w:p>
        </w:tc>
      </w:tr>
      <w:tr w:rsidR="0082664C" w:rsidTr="00C643EC">
        <w:trPr>
          <w:cantSplit/>
          <w:trHeight w:val="803"/>
          <w:jc w:val="center"/>
        </w:trPr>
        <w:tc>
          <w:tcPr>
            <w:tcW w:w="1345" w:type="dxa"/>
            <w:vMerge/>
            <w:tcBorders>
              <w:left w:val="single" w:sz="4" w:space="0" w:color="auto"/>
              <w:right w:val="single" w:sz="4" w:space="0" w:color="auto"/>
            </w:tcBorders>
            <w:vAlign w:val="center"/>
          </w:tcPr>
          <w:p w:rsidR="0082664C" w:rsidRDefault="0082664C" w:rsidP="00C643EC">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地  点</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b/>
                <w:bCs/>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河流名称</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b/>
                <w:bCs/>
                <w:sz w:val="24"/>
              </w:rPr>
            </w:pPr>
          </w:p>
        </w:tc>
      </w:tr>
      <w:tr w:rsidR="0082664C" w:rsidTr="00C643EC">
        <w:trPr>
          <w:cantSplit/>
          <w:trHeight w:val="803"/>
          <w:jc w:val="center"/>
        </w:trPr>
        <w:tc>
          <w:tcPr>
            <w:tcW w:w="1345" w:type="dxa"/>
            <w:vMerge/>
            <w:tcBorders>
              <w:left w:val="single" w:sz="4" w:space="0" w:color="auto"/>
              <w:right w:val="single" w:sz="4" w:space="0" w:color="auto"/>
            </w:tcBorders>
            <w:vAlign w:val="center"/>
          </w:tcPr>
          <w:p w:rsidR="0082664C" w:rsidRDefault="0082664C" w:rsidP="00C643EC">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地理位置（经纬度）</w:t>
            </w:r>
          </w:p>
        </w:tc>
        <w:tc>
          <w:tcPr>
            <w:tcW w:w="6247" w:type="dxa"/>
            <w:gridSpan w:val="3"/>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b/>
                <w:bCs/>
                <w:sz w:val="24"/>
              </w:rPr>
            </w:pPr>
          </w:p>
        </w:tc>
      </w:tr>
      <w:tr w:rsidR="0082664C" w:rsidTr="00C643EC">
        <w:trPr>
          <w:cantSplit/>
          <w:trHeight w:val="803"/>
          <w:jc w:val="center"/>
        </w:trPr>
        <w:tc>
          <w:tcPr>
            <w:tcW w:w="1345" w:type="dxa"/>
            <w:vMerge w:val="restart"/>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申  请</w:t>
            </w:r>
          </w:p>
          <w:p w:rsidR="0082664C" w:rsidRDefault="0082664C" w:rsidP="00C643EC">
            <w:pPr>
              <w:jc w:val="center"/>
              <w:rPr>
                <w:rFonts w:ascii="宋体" w:hAnsi="宋体"/>
                <w:sz w:val="24"/>
              </w:rPr>
            </w:pPr>
            <w:r>
              <w:rPr>
                <w:rFonts w:ascii="宋体" w:hAnsi="宋体"/>
                <w:sz w:val="24"/>
              </w:rPr>
              <w:br/>
            </w:r>
            <w:r>
              <w:rPr>
                <w:rFonts w:ascii="宋体" w:hAnsi="宋体" w:hint="eastAsia"/>
                <w:sz w:val="24"/>
              </w:rPr>
              <w:t>单  位</w:t>
            </w: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名  称</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法人代表</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803"/>
          <w:jc w:val="center"/>
        </w:trPr>
        <w:tc>
          <w:tcPr>
            <w:tcW w:w="1345" w:type="dxa"/>
            <w:vMerge/>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bdr w:val="single" w:sz="4" w:space="0" w:color="auto"/>
              </w:rPr>
            </w:pP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r>
              <w:rPr>
                <w:rFonts w:ascii="宋体" w:hAnsi="宋体" w:hint="eastAsia"/>
                <w:sz w:val="24"/>
              </w:rPr>
              <w:t>联系人</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联系电话</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803"/>
          <w:jc w:val="center"/>
        </w:trPr>
        <w:tc>
          <w:tcPr>
            <w:tcW w:w="1345" w:type="dxa"/>
            <w:vMerge/>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bdr w:val="single" w:sz="4" w:space="0" w:color="auto"/>
              </w:rPr>
            </w:pP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r>
              <w:rPr>
                <w:rFonts w:ascii="宋体" w:hAnsi="宋体" w:hint="eastAsia"/>
                <w:sz w:val="24"/>
              </w:rPr>
              <w:t>地  址</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邮政编码</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601"/>
          <w:jc w:val="center"/>
        </w:trPr>
        <w:tc>
          <w:tcPr>
            <w:tcW w:w="1345" w:type="dxa"/>
            <w:vMerge w:val="restart"/>
            <w:tcBorders>
              <w:left w:val="single" w:sz="4" w:space="0" w:color="auto"/>
              <w:right w:val="single" w:sz="4" w:space="0" w:color="auto"/>
            </w:tcBorders>
            <w:vAlign w:val="center"/>
          </w:tcPr>
          <w:p w:rsidR="0082664C" w:rsidRDefault="0082664C" w:rsidP="00C643EC">
            <w:pPr>
              <w:widowControl/>
              <w:jc w:val="center"/>
              <w:rPr>
                <w:rFonts w:ascii="宋体" w:hAnsi="宋体"/>
                <w:sz w:val="24"/>
                <w:bdr w:val="single" w:sz="4" w:space="0" w:color="auto"/>
              </w:rPr>
            </w:pPr>
            <w:r>
              <w:rPr>
                <w:rFonts w:ascii="宋体" w:hAnsi="宋体" w:cs="宋体" w:hint="eastAsia"/>
                <w:sz w:val="24"/>
              </w:rPr>
              <w:t>实施方案</w:t>
            </w:r>
            <w:r>
              <w:rPr>
                <w:rFonts w:ascii="宋体" w:hAnsi="宋体" w:hint="eastAsia"/>
                <w:sz w:val="24"/>
              </w:rPr>
              <w:t>编制单位</w:t>
            </w: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r>
              <w:rPr>
                <w:rFonts w:ascii="宋体" w:hAnsi="宋体" w:hint="eastAsia"/>
                <w:sz w:val="24"/>
              </w:rPr>
              <w:t>名  称</w:t>
            </w:r>
          </w:p>
        </w:tc>
        <w:tc>
          <w:tcPr>
            <w:tcW w:w="6247" w:type="dxa"/>
            <w:gridSpan w:val="3"/>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803"/>
          <w:jc w:val="center"/>
        </w:trPr>
        <w:tc>
          <w:tcPr>
            <w:tcW w:w="1345" w:type="dxa"/>
            <w:vMerge/>
            <w:tcBorders>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bdr w:val="single" w:sz="4" w:space="0" w:color="auto"/>
              </w:rPr>
            </w:pPr>
          </w:p>
        </w:tc>
        <w:tc>
          <w:tcPr>
            <w:tcW w:w="1417"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r>
              <w:rPr>
                <w:rFonts w:ascii="宋体" w:hAnsi="宋体" w:hint="eastAsia"/>
                <w:sz w:val="24"/>
              </w:rPr>
              <w:t>联系人</w:t>
            </w:r>
          </w:p>
        </w:tc>
        <w:tc>
          <w:tcPr>
            <w:tcW w:w="348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r>
              <w:rPr>
                <w:rFonts w:ascii="宋体" w:hAnsi="宋体" w:hint="eastAsia"/>
                <w:sz w:val="24"/>
              </w:rPr>
              <w:t>联系电话</w:t>
            </w:r>
          </w:p>
        </w:tc>
        <w:tc>
          <w:tcPr>
            <w:tcW w:w="2065" w:type="dxa"/>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1413"/>
          <w:jc w:val="center"/>
        </w:trPr>
        <w:tc>
          <w:tcPr>
            <w:tcW w:w="1345" w:type="dxa"/>
            <w:tcBorders>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cs="宋体"/>
                <w:sz w:val="24"/>
              </w:rPr>
            </w:pPr>
            <w:r>
              <w:rPr>
                <w:rFonts w:ascii="宋体" w:hAnsi="宋体" w:cs="宋体" w:hint="eastAsia"/>
                <w:sz w:val="24"/>
              </w:rPr>
              <w:t>活动项目</w:t>
            </w:r>
          </w:p>
          <w:p w:rsidR="0082664C" w:rsidRDefault="0082664C" w:rsidP="00C643EC">
            <w:pPr>
              <w:widowControl/>
              <w:jc w:val="center"/>
              <w:rPr>
                <w:rFonts w:ascii="宋体" w:hAnsi="宋体" w:cs="宋体"/>
                <w:sz w:val="24"/>
              </w:rPr>
            </w:pPr>
          </w:p>
          <w:p w:rsidR="0082664C" w:rsidRDefault="0082664C" w:rsidP="00C643EC">
            <w:pPr>
              <w:widowControl/>
              <w:jc w:val="center"/>
              <w:rPr>
                <w:rFonts w:ascii="宋体" w:hAnsi="宋体"/>
                <w:sz w:val="24"/>
                <w:bdr w:val="single" w:sz="4" w:space="0" w:color="auto"/>
              </w:rPr>
            </w:pPr>
            <w:r>
              <w:rPr>
                <w:rFonts w:ascii="宋体" w:hAnsi="宋体" w:cs="宋体" w:hint="eastAsia"/>
                <w:sz w:val="24"/>
              </w:rPr>
              <w:t>主要内容</w:t>
            </w:r>
          </w:p>
        </w:tc>
        <w:tc>
          <w:tcPr>
            <w:tcW w:w="7664" w:type="dxa"/>
            <w:gridSpan w:val="4"/>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803"/>
          <w:jc w:val="center"/>
        </w:trPr>
        <w:tc>
          <w:tcPr>
            <w:tcW w:w="1345" w:type="dxa"/>
            <w:tcBorders>
              <w:left w:val="single" w:sz="4" w:space="0" w:color="auto"/>
              <w:bottom w:val="single" w:sz="4" w:space="0" w:color="auto"/>
              <w:right w:val="single" w:sz="4" w:space="0" w:color="auto"/>
            </w:tcBorders>
            <w:vAlign w:val="center"/>
          </w:tcPr>
          <w:p w:rsidR="0082664C" w:rsidRDefault="0082664C" w:rsidP="00C643EC">
            <w:pPr>
              <w:widowControl/>
              <w:jc w:val="center"/>
              <w:rPr>
                <w:rFonts w:ascii="宋体" w:hAnsi="宋体" w:cs="宋体"/>
                <w:sz w:val="24"/>
              </w:rPr>
            </w:pPr>
            <w:r>
              <w:rPr>
                <w:rFonts w:ascii="宋体" w:hAnsi="宋体" w:cs="宋体" w:hint="eastAsia"/>
                <w:sz w:val="24"/>
              </w:rPr>
              <w:t>活动项目对河势变化、堤防安全、河道行洪、河水水质、水利工程管理的影响以及拟采取的补救措施</w:t>
            </w:r>
          </w:p>
        </w:tc>
        <w:tc>
          <w:tcPr>
            <w:tcW w:w="7664" w:type="dxa"/>
            <w:gridSpan w:val="4"/>
            <w:tcBorders>
              <w:top w:val="single" w:sz="4" w:space="0" w:color="auto"/>
              <w:left w:val="single" w:sz="4" w:space="0" w:color="auto"/>
              <w:bottom w:val="single" w:sz="4" w:space="0" w:color="auto"/>
              <w:right w:val="single" w:sz="4" w:space="0" w:color="auto"/>
            </w:tcBorders>
            <w:vAlign w:val="center"/>
          </w:tcPr>
          <w:p w:rsidR="0082664C" w:rsidRDefault="0082664C" w:rsidP="00C643EC">
            <w:pPr>
              <w:jc w:val="center"/>
              <w:rPr>
                <w:rFonts w:ascii="宋体" w:hAnsi="宋体"/>
                <w:sz w:val="24"/>
              </w:rPr>
            </w:pPr>
          </w:p>
        </w:tc>
      </w:tr>
      <w:tr w:rsidR="0082664C" w:rsidTr="00C643EC">
        <w:trPr>
          <w:cantSplit/>
          <w:trHeight w:val="1393"/>
          <w:jc w:val="center"/>
        </w:trPr>
        <w:tc>
          <w:tcPr>
            <w:tcW w:w="9009" w:type="dxa"/>
            <w:gridSpan w:val="5"/>
            <w:tcBorders>
              <w:top w:val="single" w:sz="4" w:space="0" w:color="auto"/>
              <w:left w:val="single" w:sz="4" w:space="0" w:color="auto"/>
              <w:bottom w:val="single" w:sz="4" w:space="0" w:color="auto"/>
              <w:right w:val="single" w:sz="4" w:space="0" w:color="auto"/>
            </w:tcBorders>
            <w:vAlign w:val="center"/>
          </w:tcPr>
          <w:p w:rsidR="0082664C" w:rsidRDefault="0082664C" w:rsidP="00C643EC">
            <w:pPr>
              <w:ind w:firstLineChars="200" w:firstLine="480"/>
              <w:rPr>
                <w:rFonts w:ascii="宋体" w:hAnsi="宋体"/>
                <w:sz w:val="24"/>
              </w:rPr>
            </w:pPr>
          </w:p>
          <w:p w:rsidR="0082664C" w:rsidRDefault="0082664C" w:rsidP="00C643EC">
            <w:pPr>
              <w:ind w:firstLineChars="1950" w:firstLine="4680"/>
              <w:rPr>
                <w:rFonts w:ascii="宋体" w:hAnsi="宋体"/>
                <w:sz w:val="24"/>
              </w:rPr>
            </w:pPr>
            <w:r>
              <w:rPr>
                <w:rFonts w:ascii="宋体" w:hAnsi="宋体" w:hint="eastAsia"/>
                <w:sz w:val="24"/>
              </w:rPr>
              <w:t>申请单位（签章）</w:t>
            </w:r>
          </w:p>
          <w:p w:rsidR="0082664C" w:rsidRDefault="0082664C" w:rsidP="00C643EC">
            <w:pPr>
              <w:ind w:firstLine="6090"/>
              <w:rPr>
                <w:rFonts w:ascii="宋体" w:hAnsi="宋体"/>
                <w:sz w:val="24"/>
              </w:rPr>
            </w:pPr>
          </w:p>
          <w:p w:rsidR="0082664C" w:rsidRDefault="0082664C" w:rsidP="00C643EC">
            <w:pPr>
              <w:widowControl/>
              <w:ind w:firstLineChars="2050" w:firstLine="4920"/>
              <w:jc w:val="left"/>
              <w:rPr>
                <w:rFonts w:ascii="宋体" w:hAnsi="宋体"/>
                <w:sz w:val="24"/>
              </w:rPr>
            </w:pPr>
            <w:r>
              <w:rPr>
                <w:rFonts w:ascii="宋体" w:hAnsi="宋体" w:hint="eastAsia"/>
                <w:sz w:val="24"/>
              </w:rPr>
              <w:t>年     月    日</w:t>
            </w:r>
          </w:p>
        </w:tc>
      </w:tr>
    </w:tbl>
    <w:p w:rsidR="0082664C" w:rsidRDefault="0082664C" w:rsidP="0082664C">
      <w:pPr>
        <w:jc w:val="left"/>
        <w:rPr>
          <w:rFonts w:ascii="黑体" w:eastAsia="黑体" w:hAnsi="黑体"/>
          <w:sz w:val="32"/>
          <w:szCs w:val="32"/>
        </w:rPr>
      </w:pPr>
      <w:r>
        <w:rPr>
          <w:rFonts w:ascii="黑体" w:eastAsia="黑体" w:hAnsi="黑体" w:hint="eastAsia"/>
          <w:sz w:val="32"/>
          <w:szCs w:val="32"/>
        </w:rPr>
        <w:t>附件2</w:t>
      </w:r>
    </w:p>
    <w:p w:rsidR="0082664C" w:rsidRDefault="0082664C" w:rsidP="0082664C">
      <w:pPr>
        <w:jc w:val="center"/>
        <w:rPr>
          <w:rFonts w:ascii="黑体" w:eastAsia="黑体" w:hAnsi="黑体"/>
          <w:sz w:val="32"/>
          <w:szCs w:val="32"/>
        </w:rPr>
      </w:pPr>
      <w:r>
        <w:rPr>
          <w:rFonts w:ascii="黑体" w:eastAsia="黑体" w:hAnsi="黑体" w:hint="eastAsia"/>
          <w:sz w:val="32"/>
          <w:szCs w:val="32"/>
        </w:rPr>
        <w:t>行政许可流程图</w:t>
      </w:r>
    </w:p>
    <w:bookmarkStart w:id="6" w:name="_GoBack"/>
    <w:p w:rsidR="0082664C" w:rsidRDefault="009E7183" w:rsidP="0082664C">
      <w:pPr>
        <w:jc w:val="center"/>
        <w:rPr>
          <w:rFonts w:ascii="黑体" w:eastAsia="黑体" w:hAnsi="黑体"/>
          <w:szCs w:val="21"/>
        </w:rPr>
      </w:pPr>
      <w:ins w:id="7" w:author="fuyongjie" w:date="2019-09-05T16:13:00Z">
        <w:r>
          <w:rPr>
            <w:rFonts w:hint="eastAsia"/>
          </w:rPr>
          <w:object w:dxaOrig="16099" w:dyaOrig="26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396.85pt;height:551.7pt" o:ole="">
              <v:imagedata r:id="rId6" o:title=""/>
              <o:lock v:ext="edit" aspectratio="f"/>
            </v:shape>
            <o:OLEObject Type="Embed" ProgID="Visio.Drawing.11" ShapeID="_x0000_i1027" DrawAspect="Content" ObjectID="_1629205182" r:id="rId7"/>
          </w:object>
        </w:r>
      </w:ins>
      <w:bookmarkEnd w:id="6"/>
      <w:del w:id="8" w:author="fuyongjie" w:date="2019-09-05T16:13:00Z">
        <w:r w:rsidR="0082664C" w:rsidDel="009E7183">
          <w:rPr>
            <w:rFonts w:hint="eastAsia"/>
          </w:rPr>
          <w:object w:dxaOrig="16099" w:dyaOrig="26160">
            <v:shape id="_x0000_i1025" type="#_x0000_t75" style="width:396.85pt;height:551.7pt" o:ole="">
              <v:imagedata r:id="rId8" o:title=""/>
              <o:lock v:ext="edit" aspectratio="f"/>
            </v:shape>
            <o:OLEObject Type="Embed" ProgID="Visio.Drawing.11" ShapeID="_x0000_i1025" DrawAspect="Content" ObjectID="_1629205183" r:id="rId9"/>
          </w:object>
        </w:r>
      </w:del>
    </w:p>
    <w:p w:rsidR="0026076A" w:rsidRDefault="0082664C" w:rsidP="0082664C">
      <w:r>
        <w:rPr>
          <w:rFonts w:ascii="仿宋" w:eastAsia="仿宋" w:hAnsi="仿宋" w:cs="仿宋" w:hint="eastAsia"/>
          <w:sz w:val="18"/>
          <w:szCs w:val="18"/>
        </w:rPr>
        <w:t>备注：①申请材料不齐全；申请材料不符合法定形式；接收材料5日内告知补正②申请事项依法不需要取得行政许可（不受理）；申请事项不属于各流域机构法定职权范围或者具备依法不得提出行政许可情况的（不予受理）③申请事项属于各流域机构职权范围；申请材料完整、齐全（含补正后）；申请材料符合法定形式④</w:t>
      </w:r>
      <w:ins w:id="9" w:author="fuyongjie" w:date="2019-09-05T11:41:00Z">
        <w:r w:rsidR="00D208CA">
          <w:rPr>
            <w:rFonts w:ascii="仿宋" w:eastAsia="仿宋" w:hAnsi="仿宋" w:cs="仿宋" w:hint="eastAsia"/>
            <w:sz w:val="18"/>
            <w:szCs w:val="18"/>
          </w:rPr>
          <w:t>承诺办结时限</w:t>
        </w:r>
        <w:r w:rsidR="00D208CA" w:rsidRPr="000E40F1">
          <w:rPr>
            <w:rFonts w:ascii="仿宋" w:eastAsia="仿宋" w:hAnsi="仿宋" w:cs="仿宋" w:hint="eastAsia"/>
            <w:sz w:val="18"/>
            <w:szCs w:val="18"/>
          </w:rPr>
          <w:t>14</w:t>
        </w:r>
        <w:r w:rsidR="00D208CA">
          <w:rPr>
            <w:rFonts w:ascii="仿宋" w:eastAsia="仿宋" w:hAnsi="仿宋" w:cs="仿宋" w:hint="eastAsia"/>
            <w:sz w:val="18"/>
            <w:szCs w:val="18"/>
          </w:rPr>
          <w:t>日，法定办结时限</w:t>
        </w:r>
        <w:r w:rsidR="00D208CA" w:rsidRPr="000E40F1">
          <w:rPr>
            <w:rFonts w:ascii="仿宋" w:eastAsia="仿宋" w:hAnsi="仿宋" w:cs="仿宋" w:hint="eastAsia"/>
            <w:sz w:val="18"/>
            <w:szCs w:val="18"/>
          </w:rPr>
          <w:t>20日</w:t>
        </w:r>
        <w:r w:rsidR="00D208CA">
          <w:rPr>
            <w:rFonts w:ascii="仿宋" w:eastAsia="仿宋" w:hAnsi="仿宋" w:cs="仿宋" w:hint="eastAsia"/>
            <w:sz w:val="18"/>
            <w:szCs w:val="18"/>
          </w:rPr>
          <w:t>，</w:t>
        </w:r>
      </w:ins>
      <w:del w:id="10" w:author="fuyongjie" w:date="2019-09-05T11:41:00Z">
        <w:r w:rsidDel="00D208CA">
          <w:rPr>
            <w:rFonts w:ascii="仿宋" w:eastAsia="仿宋" w:hAnsi="仿宋" w:cs="仿宋" w:hint="eastAsia"/>
            <w:sz w:val="18"/>
            <w:szCs w:val="18"/>
          </w:rPr>
          <w:delText>取水许可45日，长江河道采砂许可30日，其他许可项目20日，</w:delText>
        </w:r>
      </w:del>
      <w:r>
        <w:rPr>
          <w:rFonts w:ascii="仿宋" w:eastAsia="仿宋" w:hAnsi="仿宋" w:cs="仿宋" w:hint="eastAsia"/>
          <w:sz w:val="18"/>
          <w:szCs w:val="18"/>
        </w:rPr>
        <w:t>以上日期均指工作日</w:t>
      </w:r>
      <w:ins w:id="11" w:author="fuyongjie" w:date="2019-09-05T11:41:00Z">
        <w:r w:rsidR="00D208CA">
          <w:rPr>
            <w:rFonts w:ascii="仿宋" w:eastAsia="仿宋" w:hAnsi="仿宋" w:cs="仿宋" w:hint="eastAsia"/>
            <w:sz w:val="18"/>
            <w:szCs w:val="18"/>
          </w:rPr>
          <w:t>。</w:t>
        </w:r>
      </w:ins>
    </w:p>
    <w:sectPr w:rsidR="0026076A" w:rsidSect="005666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64C" w:rsidRDefault="0082664C" w:rsidP="0082664C">
      <w:r>
        <w:separator/>
      </w:r>
    </w:p>
  </w:endnote>
  <w:endnote w:type="continuationSeparator" w:id="0">
    <w:p w:rsidR="0082664C" w:rsidRDefault="0082664C" w:rsidP="008266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altName w:val="Arial Unicode MS"/>
    <w:charset w:val="86"/>
    <w:family w:val="auto"/>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64C" w:rsidRDefault="0082664C" w:rsidP="0082664C">
      <w:r>
        <w:separator/>
      </w:r>
    </w:p>
  </w:footnote>
  <w:footnote w:type="continuationSeparator" w:id="0">
    <w:p w:rsidR="0082664C" w:rsidRDefault="0082664C" w:rsidP="008266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664C"/>
    <w:rsid w:val="002C14FA"/>
    <w:rsid w:val="005666F5"/>
    <w:rsid w:val="006C0AA2"/>
    <w:rsid w:val="0082664C"/>
    <w:rsid w:val="009E7183"/>
    <w:rsid w:val="00D00323"/>
    <w:rsid w:val="00D208CA"/>
    <w:rsid w:val="00D96C9A"/>
    <w:rsid w:val="00E004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64C"/>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64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664C"/>
    <w:rPr>
      <w:sz w:val="18"/>
      <w:szCs w:val="18"/>
    </w:rPr>
  </w:style>
  <w:style w:type="paragraph" w:styleId="a4">
    <w:name w:val="footer"/>
    <w:basedOn w:val="a"/>
    <w:link w:val="Char0"/>
    <w:uiPriority w:val="99"/>
    <w:semiHidden/>
    <w:unhideWhenUsed/>
    <w:rsid w:val="0082664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664C"/>
    <w:rPr>
      <w:sz w:val="18"/>
      <w:szCs w:val="18"/>
    </w:rPr>
  </w:style>
  <w:style w:type="paragraph" w:customStyle="1" w:styleId="1">
    <w:name w:val="列出段落1"/>
    <w:basedOn w:val="a"/>
    <w:uiPriority w:val="99"/>
    <w:qFormat/>
    <w:rsid w:val="0082664C"/>
    <w:pPr>
      <w:ind w:firstLineChars="200" w:firstLine="420"/>
    </w:pPr>
    <w:rPr>
      <w:rFonts w:ascii="Cambria" w:eastAsia="黑体" w:hAnsi="Cambria"/>
    </w:rPr>
  </w:style>
  <w:style w:type="paragraph" w:styleId="a5">
    <w:name w:val="Balloon Text"/>
    <w:basedOn w:val="a"/>
    <w:link w:val="Char1"/>
    <w:uiPriority w:val="99"/>
    <w:semiHidden/>
    <w:unhideWhenUsed/>
    <w:rsid w:val="00D208CA"/>
    <w:rPr>
      <w:sz w:val="18"/>
      <w:szCs w:val="18"/>
    </w:rPr>
  </w:style>
  <w:style w:type="character" w:customStyle="1" w:styleId="Char1">
    <w:name w:val="批注框文本 Char"/>
    <w:basedOn w:val="a0"/>
    <w:link w:val="a5"/>
    <w:uiPriority w:val="99"/>
    <w:semiHidden/>
    <w:rsid w:val="00D208CA"/>
    <w:rPr>
      <w:rFonts w:ascii="Calibri" w:eastAsia="宋体" w:hAnsi="Calibri" w:cs="黑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fuyongjie</dc:creator>
  <cp:keywords/>
  <dc:description/>
  <cp:lastModifiedBy>fuyongjie</cp:lastModifiedBy>
  <cp:revision>4</cp:revision>
  <dcterms:created xsi:type="dcterms:W3CDTF">2019-09-05T03:13:00Z</dcterms:created>
  <dcterms:modified xsi:type="dcterms:W3CDTF">2019-09-05T08:13:00Z</dcterms:modified>
</cp:coreProperties>
</file>