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szCs w:val="32"/>
        </w:rPr>
      </w:pPr>
      <w:bookmarkStart w:id="2" w:name="_GoBack"/>
      <w:bookmarkEnd w:id="2"/>
    </w:p>
    <w:p>
      <w:pPr>
        <w:spacing w:line="1000" w:lineRule="exact"/>
        <w:rPr>
          <w:rFonts w:hint="default" w:ascii="Times New Roman" w:hAnsi="Times New Roman" w:cs="Times New Roman"/>
        </w:rPr>
      </w:pPr>
    </w:p>
    <w:tbl>
      <w:tblPr>
        <w:tblStyle w:val="4"/>
        <w:tblW w:w="9540" w:type="dxa"/>
        <w:tblInd w:w="-7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6605"/>
        <w:gridCol w:w="293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6605" w:type="dxa"/>
            <w:vAlign w:val="top"/>
          </w:tcPr>
          <w:p>
            <w:pPr>
              <w:autoSpaceDE w:val="0"/>
              <w:autoSpaceDN w:val="0"/>
              <w:adjustRightInd w:val="0"/>
              <w:spacing w:line="1000" w:lineRule="exact"/>
              <w:jc w:val="distribute"/>
              <w:rPr>
                <w:rFonts w:hint="default" w:ascii="Times New Roman" w:hAnsi="Times New Roman" w:eastAsia="方正小标宋简体" w:cs="Times New Roman"/>
                <w:b/>
                <w:bCs/>
                <w:color w:val="FF0000"/>
                <w:spacing w:val="100"/>
                <w:sz w:val="72"/>
                <w:szCs w:val="72"/>
              </w:rPr>
            </w:pPr>
            <w:r>
              <w:rPr>
                <w:rFonts w:hint="default" w:ascii="Times New Roman" w:hAnsi="Times New Roman" w:eastAsia="方正小标宋简体" w:cs="Times New Roman"/>
                <w:b/>
                <w:bCs/>
                <w:color w:val="FF0000"/>
                <w:spacing w:val="198"/>
                <w:w w:val="85"/>
                <w:kern w:val="0"/>
                <w:sz w:val="84"/>
                <w:szCs w:val="84"/>
                <w:fitText w:val="6323" w:id="0"/>
                <w:lang w:val="zh-CN"/>
              </w:rPr>
              <w:t>易门县财政</w:t>
            </w:r>
            <w:r>
              <w:rPr>
                <w:rFonts w:hint="default" w:ascii="Times New Roman" w:hAnsi="Times New Roman" w:eastAsia="方正小标宋简体" w:cs="Times New Roman"/>
                <w:b/>
                <w:bCs/>
                <w:color w:val="FF0000"/>
                <w:spacing w:val="3"/>
                <w:w w:val="85"/>
                <w:kern w:val="0"/>
                <w:sz w:val="84"/>
                <w:szCs w:val="84"/>
                <w:fitText w:val="6323" w:id="0"/>
                <w:lang w:val="zh-CN"/>
              </w:rPr>
              <w:t>局</w:t>
            </w:r>
          </w:p>
        </w:tc>
        <w:tc>
          <w:tcPr>
            <w:tcW w:w="2935" w:type="dxa"/>
            <w:vMerge w:val="restart"/>
            <w:vAlign w:val="center"/>
          </w:tcPr>
          <w:p>
            <w:pPr>
              <w:autoSpaceDE w:val="0"/>
              <w:autoSpaceDN w:val="0"/>
              <w:adjustRightInd w:val="0"/>
              <w:spacing w:line="1000" w:lineRule="exact"/>
              <w:jc w:val="left"/>
              <w:rPr>
                <w:rFonts w:hint="default" w:ascii="Times New Roman" w:hAnsi="Times New Roman" w:eastAsia="方正小标宋简体" w:cs="Times New Roman"/>
                <w:b/>
                <w:bCs/>
                <w:color w:val="FF0000"/>
                <w:spacing w:val="100"/>
                <w:sz w:val="84"/>
                <w:szCs w:val="84"/>
              </w:rPr>
            </w:pPr>
            <w:r>
              <w:rPr>
                <w:rFonts w:hint="default" w:ascii="Times New Roman" w:hAnsi="Times New Roman" w:eastAsia="方正小标宋简体" w:cs="Times New Roman"/>
                <w:b/>
                <w:bCs/>
                <w:color w:val="FF0000"/>
                <w:spacing w:val="100"/>
                <w:sz w:val="84"/>
                <w:szCs w:val="84"/>
                <w:lang w:val="zh-CN"/>
              </w:rPr>
              <w:t>文件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6605" w:type="dxa"/>
            <w:vAlign w:val="top"/>
          </w:tcPr>
          <w:p>
            <w:pPr>
              <w:autoSpaceDE w:val="0"/>
              <w:autoSpaceDN w:val="0"/>
              <w:adjustRightInd w:val="0"/>
              <w:spacing w:line="1000" w:lineRule="exact"/>
              <w:jc w:val="distribute"/>
              <w:rPr>
                <w:rFonts w:hint="eastAsia" w:ascii="Times New Roman" w:hAnsi="Times New Roman" w:eastAsia="方正小标宋简体" w:cs="Times New Roman"/>
                <w:b/>
                <w:bCs/>
                <w:color w:val="FF0000"/>
                <w:spacing w:val="100"/>
                <w:sz w:val="84"/>
                <w:szCs w:val="84"/>
                <w:lang w:eastAsia="zh-CN"/>
              </w:rPr>
            </w:pPr>
            <w:r>
              <w:rPr>
                <w:rFonts w:hint="default" w:ascii="Times New Roman" w:hAnsi="Times New Roman" w:eastAsia="方正小标宋简体" w:cs="Times New Roman"/>
                <w:b/>
                <w:bCs/>
                <w:color w:val="FF0000"/>
                <w:w w:val="80"/>
                <w:kern w:val="0"/>
                <w:sz w:val="84"/>
                <w:szCs w:val="84"/>
                <w:fitText w:val="6242" w:id="1"/>
                <w:lang w:val="zh-CN"/>
              </w:rPr>
              <w:t>易门县</w:t>
            </w:r>
            <w:r>
              <w:rPr>
                <w:rFonts w:hint="eastAsia" w:ascii="Times New Roman" w:hAnsi="Times New Roman" w:eastAsia="方正小标宋简体" w:cs="Times New Roman"/>
                <w:b/>
                <w:bCs/>
                <w:color w:val="FF0000"/>
                <w:w w:val="80"/>
                <w:kern w:val="0"/>
                <w:sz w:val="84"/>
                <w:szCs w:val="84"/>
                <w:fitText w:val="6242" w:id="1"/>
                <w:lang w:val="zh-CN" w:eastAsia="zh-CN"/>
              </w:rPr>
              <w:t>发展和改革局</w:t>
            </w:r>
          </w:p>
        </w:tc>
        <w:tc>
          <w:tcPr>
            <w:tcW w:w="2935" w:type="dxa"/>
            <w:vMerge w:val="continue"/>
            <w:vAlign w:val="top"/>
          </w:tcPr>
          <w:p>
            <w:pPr>
              <w:autoSpaceDE w:val="0"/>
              <w:autoSpaceDN w:val="0"/>
              <w:adjustRightInd w:val="0"/>
              <w:spacing w:line="1000" w:lineRule="exact"/>
              <w:rPr>
                <w:rFonts w:hint="default" w:ascii="Times New Roman" w:hAnsi="Times New Roman" w:eastAsia="方正小标宋简体" w:cs="Times New Roman"/>
                <w:b/>
                <w:bCs/>
                <w:color w:val="FF0000"/>
                <w:spacing w:val="100"/>
                <w:sz w:val="84"/>
                <w:szCs w:val="84"/>
              </w:rPr>
            </w:pPr>
          </w:p>
        </w:tc>
      </w:tr>
    </w:tbl>
    <w:p>
      <w:pPr>
        <w:spacing w:line="1000" w:lineRule="exact"/>
        <w:rPr>
          <w:rFonts w:hint="default" w:ascii="Times New Roman" w:hAnsi="Times New Roman" w:eastAsia="方正大标宋简体" w:cs="Times New Roman"/>
          <w:b/>
          <w:color w:val="FF0000"/>
          <w:spacing w:val="-60"/>
          <w:sz w:val="30"/>
          <w:szCs w:val="30"/>
        </w:rPr>
      </w:pPr>
    </w:p>
    <w:p>
      <w:pPr>
        <w:tabs>
          <w:tab w:val="right" w:pos="8371"/>
        </w:tabs>
        <w:jc w:val="center"/>
        <w:rPr>
          <w:rFonts w:hint="default" w:ascii="Times New Roman" w:hAnsi="Times New Roman" w:eastAsia="仿宋_GB2312" w:cs="Times New Roman"/>
          <w:b/>
          <w:bCs/>
          <w:sz w:val="32"/>
        </w:rPr>
      </w:pPr>
      <w:r>
        <w:rPr>
          <w:rFonts w:hint="default" w:ascii="Times New Roman" w:hAnsi="Times New Roman" w:cs="Times New Roman"/>
        </w:rPr>
        <w:pict>
          <v:line id="直线 5" o:spid="_x0000_s1026" o:spt="20" style="position:absolute;left:0pt;margin-left:-5.4pt;margin-top:35.25pt;height:0pt;width:468pt;mso-wrap-distance-bottom:0pt;mso-wrap-distance-left:9pt;mso-wrap-distance-right:9pt;mso-wrap-distance-top:0pt;z-index:251662336;mso-width-relative:page;mso-height-relative:page;" coordsize="21600,21600">
            <v:path arrowok="t"/>
            <v:fill focussize="0,0"/>
            <v:stroke weight="3pt" color="#FF0000"/>
            <v:imagedata o:title=""/>
            <o:lock v:ext="edit"/>
            <w10:wrap type="square"/>
          </v:line>
        </w:pict>
      </w:r>
      <w:r>
        <w:rPr>
          <w:rFonts w:hint="default" w:ascii="Times New Roman" w:hAnsi="Times New Roman" w:eastAsia="仿宋_GB2312" w:cs="Times New Roman"/>
          <w:sz w:val="32"/>
        </w:rPr>
        <w:t>易财字</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83</w:t>
      </w:r>
      <w:r>
        <w:rPr>
          <w:rFonts w:hint="default"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23" w:rightChars="11"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年《易门县行政事业性收费目录清单》《易门县涉企行政事业性收费目录清单》和《政府性基金目录清单》的通知</w:t>
      </w:r>
    </w:p>
    <w:p>
      <w:pPr>
        <w:keepNext w:val="0"/>
        <w:keepLines w:val="0"/>
        <w:pageBreakBefore w:val="0"/>
        <w:widowControl w:val="0"/>
        <w:kinsoku/>
        <w:wordWrap/>
        <w:overflowPunct/>
        <w:topLinePunct w:val="0"/>
        <w:autoSpaceDE/>
        <w:autoSpaceDN/>
        <w:bidi w:val="0"/>
        <w:adjustRightInd/>
        <w:snapToGrid/>
        <w:spacing w:line="560" w:lineRule="exact"/>
        <w:ind w:right="-512" w:rightChars="-244"/>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各乡（镇）人民政府、街道办事处，县属各部、委、局，各人民团体和</w:t>
      </w:r>
      <w:r>
        <w:rPr>
          <w:rFonts w:hint="default" w:ascii="Times New Roman" w:hAnsi="Times New Roman" w:eastAsia="仿宋_GB2312" w:cs="Times New Roman"/>
          <w:sz w:val="32"/>
          <w:szCs w:val="32"/>
          <w:lang w:eastAsia="zh-CN"/>
        </w:rPr>
        <w:t>企</w:t>
      </w:r>
      <w:r>
        <w:rPr>
          <w:rFonts w:hint="default" w:ascii="Times New Roman" w:hAnsi="Times New Roman" w:eastAsia="仿宋_GB2312" w:cs="Times New Roman"/>
          <w:sz w:val="32"/>
          <w:szCs w:val="32"/>
        </w:rPr>
        <w:t>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为加强和规范行政事业性收费和政府性基金管理，强化社会监督，有效制止各种乱收费，根据市级行政事业性收费和政府性基金目录，我们编制了20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年《易门县行政事业性收费目录清单》、《易门县涉企行政事业性收费目录清单》和《政府性基金目录清单》，现印发你们，并就有关事项通知如下：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一、此项目清单外，一律以财政部公布的全国、云南省省级目录清单</w:t>
      </w:r>
      <w:r>
        <w:rPr>
          <w:rFonts w:hint="default" w:ascii="Times New Roman" w:hAnsi="Times New Roman" w:eastAsia="仿宋_GB2312" w:cs="Times New Roman"/>
          <w:sz w:val="32"/>
          <w:szCs w:val="32"/>
          <w:lang w:eastAsia="zh-CN"/>
        </w:rPr>
        <w:t>和玉溪市市级目录清单</w:t>
      </w:r>
      <w:r>
        <w:rPr>
          <w:rFonts w:hint="default" w:ascii="Times New Roman" w:hAnsi="Times New Roman" w:eastAsia="仿宋_GB2312" w:cs="Times New Roman"/>
          <w:sz w:val="32"/>
          <w:szCs w:val="32"/>
        </w:rPr>
        <w:t>为准，凡未列入清单的行政事业性收费和政府性基金，各单位一律不得向公民、法人和其他组织收取；公民、法人和其他组织有权拒绝缴纳目录清单外的行政事业性收费和政府性基金，有权向监察、审计、财政、价格部门举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县级</w:t>
      </w:r>
      <w:r>
        <w:rPr>
          <w:rFonts w:hint="default" w:ascii="Times New Roman" w:hAnsi="Times New Roman" w:eastAsia="仿宋_GB2312" w:cs="Times New Roman"/>
          <w:sz w:val="32"/>
          <w:szCs w:val="32"/>
          <w:lang w:eastAsia="zh-CN"/>
        </w:rPr>
        <w:t>相关执收单位要严格执行各项收费政策，</w:t>
      </w:r>
      <w:r>
        <w:rPr>
          <w:rFonts w:hint="default" w:ascii="Times New Roman" w:hAnsi="Times New Roman" w:eastAsia="仿宋_GB2312" w:cs="Times New Roman"/>
          <w:sz w:val="32"/>
          <w:szCs w:val="32"/>
          <w:lang w:val="en-US" w:eastAsia="zh-CN"/>
        </w:rPr>
        <w:t>认真落实中央和省级降费减负政策措施，并</w:t>
      </w:r>
      <w:r>
        <w:rPr>
          <w:rFonts w:hint="default" w:ascii="Times New Roman" w:hAnsi="Times New Roman" w:eastAsia="仿宋_GB2312" w:cs="Times New Roman"/>
          <w:sz w:val="32"/>
          <w:szCs w:val="32"/>
          <w:lang w:eastAsia="zh-CN"/>
        </w:rPr>
        <w:t>根据收费政策变动及时对本单位的收费公示内容进行更新调整</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三、执行中如有问题，请及时向县财政局和县发展和改革局反馈，我们将及时研究解决或向上级反映。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联系人：县财政局</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eastAsia="zh-CN"/>
        </w:rPr>
        <w:t>徐</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lang w:eastAsia="zh-CN"/>
        </w:rPr>
        <w:t>杨</w:t>
      </w:r>
      <w:r>
        <w:rPr>
          <w:rFonts w:hint="default" w:ascii="Times New Roman" w:hAnsi="Times New Roman" w:eastAsia="仿宋_GB2312" w:cs="Times New Roman"/>
          <w:b/>
          <w:sz w:val="32"/>
          <w:szCs w:val="32"/>
        </w:rPr>
        <w:t xml:space="preserve">  电话：4960776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县发展和改革局  张卫平  电话：4961559</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年易门县行政事业性收费目录清单</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年易门县涉企行政事业性收费目录清单</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年政府性基金目录清单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sz w:val="32"/>
          <w:szCs w:val="32"/>
        </w:rPr>
      </w:pPr>
    </w:p>
    <w:p>
      <w:pPr>
        <w:spacing w:line="560" w:lineRule="exact"/>
        <w:jc w:val="both"/>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sz w:val="32"/>
        </w:rPr>
        <w:pict>
          <v:shape id="_x0000_s1032" o:spid="_x0000_s1032" o:spt="201" type="#_x0000_t201" style="position:absolute;left:0pt;margin-left:256.15pt;margin-top:19.75pt;height:113pt;width:113pt;z-index:-251648000;mso-width-relative:page;mso-height-relative:page;" o:ole="t" filled="f" o:preferrelative="t" stroked="f" coordsize="21600,21600">
            <v:path/>
            <v:fill on="f" focussize="0,0"/>
            <v:stroke on="f"/>
            <v:imagedata r:id="rId6" o:title=""/>
            <o:lock v:ext="edit" aspectratio="f"/>
          </v:shape>
          <w:control r:id="rId5" w:name="CWordOLECtrl2" w:shapeid="_x0000_s1032"/>
        </w:pict>
      </w:r>
      <w:r>
        <w:rPr>
          <w:sz w:val="32"/>
        </w:rPr>
        <w:pict>
          <v:shape id="_x0000_s1031" o:spid="_x0000_s1031" o:spt="201" alt="" type="#_x0000_t201" style="position:absolute;left:0pt;margin-left:42.4pt;margin-top:12.9pt;height:116pt;width:116pt;z-index:-251649024;mso-width-relative:page;mso-height-relative:page;" o:ole="t" filled="f" o:preferrelative="t" stroked="f" coordsize="21600,21600">
            <v:path/>
            <v:fill on="f" focussize="0,0"/>
            <v:stroke on="f"/>
            <v:imagedata r:id="rId8" o:title=""/>
            <o:lock v:ext="edit" aspectratio="f"/>
          </v:shape>
          <w:control r:id="rId7" w:name="CWordOLECtrl1" w:shapeid="_x0000_s1031"/>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易门县财政局            易门县发展和改革局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2020年12月22日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default" w:ascii="Times New Roman" w:hAnsi="Times New Roman" w:eastAsia="仿宋_GB2312" w:cs="Times New Roman"/>
          <w:sz w:val="28"/>
          <w:szCs w:val="28"/>
        </w:rPr>
        <w:pict>
          <v:line id="直线 4" o:spid="_x0000_s1029" o:spt="20" style="position:absolute;left:0pt;margin-left:-7.2pt;margin-top:30.35pt;height:0pt;width:459pt;z-index:251666432;mso-width-relative:page;mso-height-relative:page;" filled="f" coordsize="21600,21600">
            <v:path arrowok="t"/>
            <v:fill on="f" focussize="0,0"/>
            <v:stroke/>
            <v:imagedata o:title=""/>
            <o:lock v:ext="edit"/>
          </v:line>
        </w:pict>
      </w:r>
      <w:r>
        <w:rPr>
          <w:rFonts w:hint="default" w:ascii="Times New Roman" w:hAnsi="Times New Roman" w:eastAsia="仿宋_GB2312" w:cs="Times New Roman"/>
          <w:sz w:val="28"/>
          <w:szCs w:val="28"/>
        </w:rPr>
        <w:pict>
          <v:line id="直线 3" o:spid="_x0000_s1030" o:spt="20" style="position:absolute;left:0pt;margin-left:-6.4pt;margin-top:4.65pt;height:0pt;width:459pt;z-index:251665408;mso-width-relative:page;mso-height-relative:page;" filled="f" coordsize="21600,21600">
            <v:path arrowok="t"/>
            <v:fill on="f" focussize="0,0"/>
            <v:stroke/>
            <v:imagedata o:title=""/>
            <o:lock v:ext="edit"/>
          </v:line>
        </w:pict>
      </w:r>
      <w:r>
        <w:rPr>
          <w:rFonts w:hint="default" w:ascii="Times New Roman" w:hAnsi="Times New Roman" w:eastAsia="仿宋_GB2312" w:cs="Times New Roman"/>
          <w:sz w:val="28"/>
          <w:szCs w:val="28"/>
        </w:rPr>
        <w:t xml:space="preserve">易门县财政局办公室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bookmarkStart w:id="0" w:name="_Hlt514405312"/>
      <w:bookmarkEnd w:id="0"/>
      <w:bookmarkStart w:id="1" w:name="_Hlt514405311"/>
      <w:bookmarkEnd w:id="1"/>
    </w:p>
    <w:sectPr>
      <w:footerReference r:id="rId3" w:type="default"/>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dit="forms" w:enforcement="1" w:cryptProviderType="rsaFull" w:cryptAlgorithmClass="hash" w:cryptAlgorithmType="typeAny" w:cryptAlgorithmSid="4" w:cryptSpinCount="0" w:hash="Fd61Zv5NLt8jmEMl37Faf4pMtFM=" w:salt="PpiYh0LAdw5acyL1/RGMC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A4871"/>
    <w:rsid w:val="07AA4871"/>
    <w:rsid w:val="3A744018"/>
    <w:rsid w:val="653D7DD0"/>
    <w:rsid w:val="71132AAA"/>
    <w:rsid w:val="7EA4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32"/>
    <customShpInfo spid="_x0000_s103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112</Words>
  <Characters>639</Characters>
  <Lines>5</Lines>
  <Paragraphs>1</Paragraphs>
  <TotalTime>8</TotalTime>
  <ScaleCrop>false</ScaleCrop>
  <LinksUpToDate>false</LinksUpToDate>
  <CharactersWithSpaces>750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2019-11-07T00:25:00Z</dcterms:created>
  <dc:creator>Admin</dc:creator>
  <cp:lastModifiedBy>Administrator</cp:lastModifiedBy>
  <cp:lastPrinted>2019-11-29T03:09:00Z</cp:lastPrinted>
  <dcterms:modified xsi:type="dcterms:W3CDTF">2020-12-23T00:47:26Z</dcterms:modified>
  <dc:title>易门县财政局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45FADE5D84A143DE9C0D789EF481E7E2</vt:lpwstr>
  </property>
</Properties>
</file>