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2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3"/>
        <w:gridCol w:w="970"/>
        <w:gridCol w:w="1605"/>
        <w:gridCol w:w="4"/>
        <w:gridCol w:w="2516"/>
        <w:gridCol w:w="1950"/>
        <w:gridCol w:w="4"/>
        <w:gridCol w:w="1106"/>
        <w:gridCol w:w="4"/>
        <w:gridCol w:w="922"/>
        <w:gridCol w:w="1534"/>
        <w:gridCol w:w="4"/>
        <w:gridCol w:w="561"/>
        <w:gridCol w:w="605"/>
        <w:gridCol w:w="19"/>
        <w:gridCol w:w="557"/>
        <w:gridCol w:w="14"/>
        <w:gridCol w:w="590"/>
        <w:gridCol w:w="24"/>
        <w:gridCol w:w="566"/>
        <w:gridCol w:w="4"/>
        <w:gridCol w:w="684"/>
        <w:gridCol w:w="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23"/>
            <w:vMerge w:val="restart"/>
            <w:tcBorders>
              <w:top w:val="nil"/>
              <w:left w:val="nil"/>
              <w:bottom w:val="nil"/>
              <w:right w:val="nil"/>
            </w:tcBorders>
            <w:shd w:val="clear" w:color="auto" w:fill="auto"/>
            <w:vAlign w:val="center"/>
          </w:tcPr>
          <w:p>
            <w:pPr>
              <w:rPr>
                <w:rFonts w:hint="default" w:ascii="Times New Roman" w:hAnsi="Times New Roman" w:cs="Times New Roman"/>
              </w:rPr>
            </w:pPr>
            <w:r>
              <w:rPr>
                <w:rFonts w:hint="default" w:ascii="Times New Roman" w:hAnsi="Times New Roman" w:eastAsia="黑体" w:cs="Times New Roman"/>
                <w:sz w:val="32"/>
                <w:szCs w:val="32"/>
                <w:lang w:val="en-US" w:eastAsia="zh-CN"/>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23"/>
            <w:vMerge w:val="continue"/>
            <w:tcBorders>
              <w:top w:val="nil"/>
              <w:left w:val="nil"/>
              <w:bottom w:val="nil"/>
              <w:right w:val="nil"/>
            </w:tcBorders>
            <w:shd w:val="clear" w:color="auto" w:fill="auto"/>
            <w:vAlign w:val="center"/>
          </w:tcPr>
          <w:p>
            <w:pPr>
              <w:rPr>
                <w:rFonts w:hint="default" w:ascii="Times New Roman" w:hAnsi="Times New Roman"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23"/>
            <w:vMerge w:val="continue"/>
            <w:tcBorders>
              <w:top w:val="nil"/>
              <w:left w:val="nil"/>
              <w:bottom w:val="nil"/>
              <w:right w:val="nil"/>
            </w:tcBorders>
            <w:shd w:val="clear" w:color="auto" w:fill="auto"/>
            <w:vAlign w:val="center"/>
          </w:tcPr>
          <w:p>
            <w:pPr>
              <w:rPr>
                <w:rFonts w:hint="default" w:ascii="Times New Roman" w:hAnsi="Times New Roman"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5000" w:type="pct"/>
            <w:gridSpan w:val="23"/>
            <w:tcBorders>
              <w:top w:val="nil"/>
              <w:left w:val="nil"/>
              <w:bottom w:val="nil"/>
              <w:right w:val="nil"/>
            </w:tcBorders>
            <w:shd w:val="clear" w:color="auto" w:fill="auto"/>
            <w:vAlign w:val="center"/>
          </w:tcPr>
          <w:p>
            <w:pPr>
              <w:jc w:val="center"/>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易门县应急管理局</w:t>
            </w:r>
            <w:r>
              <w:rPr>
                <w:rFonts w:hint="eastAsia" w:ascii="Times New Roman" w:hAnsi="Times New Roman" w:eastAsia="方正小标宋简体" w:cs="Times New Roman"/>
                <w:sz w:val="36"/>
                <w:szCs w:val="36"/>
                <w:lang w:val="en-US" w:eastAsia="zh-CN"/>
              </w:rPr>
              <w:t>救灾</w:t>
            </w:r>
            <w:r>
              <w:rPr>
                <w:rFonts w:hint="default" w:ascii="Times New Roman" w:hAnsi="Times New Roman" w:eastAsia="方正小标宋简体" w:cs="Times New Roman"/>
                <w:sz w:val="36"/>
                <w:szCs w:val="36"/>
                <w:lang w:val="en-US" w:eastAsia="zh-CN"/>
              </w:rPr>
              <w:t>领域政务公开</w:t>
            </w:r>
            <w:r>
              <w:rPr>
                <w:rFonts w:hint="eastAsia" w:ascii="Times New Roman" w:hAnsi="Times New Roman" w:eastAsia="方正小标宋简体" w:cs="Times New Roman"/>
                <w:sz w:val="36"/>
                <w:szCs w:val="36"/>
                <w:lang w:val="en-US" w:eastAsia="zh-CN"/>
              </w:rPr>
              <w:t>基本</w:t>
            </w:r>
            <w:r>
              <w:rPr>
                <w:rFonts w:hint="default" w:ascii="Times New Roman" w:hAnsi="Times New Roman" w:eastAsia="方正小标宋简体" w:cs="Times New Roman"/>
                <w:sz w:val="36"/>
                <w:szCs w:val="36"/>
                <w:lang w:val="en-US" w:eastAsia="zh-CN"/>
              </w:rPr>
              <w:t>目录（2022年）</w:t>
            </w:r>
          </w:p>
          <w:p>
            <w:pPr>
              <w:jc w:val="center"/>
              <w:rPr>
                <w:rFonts w:hint="default" w:ascii="Times New Roman" w:hAnsi="Times New Roman" w:eastAsia="方正小标宋简体" w:cs="Times New Roman"/>
                <w:sz w:val="36"/>
                <w:szCs w:val="36"/>
                <w:lang w:val="en-US" w:eastAsia="zh-CN"/>
              </w:rPr>
            </w:pPr>
            <w:r>
              <w:rPr>
                <w:rFonts w:hint="default" w:ascii="Times New Roman" w:hAnsi="Times New Roman" w:eastAsia="仿宋_GB2312" w:cs="Times New Roman"/>
                <w:sz w:val="32"/>
                <w:szCs w:val="32"/>
                <w:lang w:val="en-US" w:eastAsia="zh-CN"/>
              </w:rPr>
              <w:t>2022年11月11日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rPr>
            </w:pPr>
            <w:r>
              <w:rPr>
                <w:rFonts w:hint="default" w:ascii="Times New Roman" w:hAnsi="Times New Roman" w:cs="Times New Roman"/>
                <w:b/>
                <w:bCs/>
                <w:lang w:val="en-US" w:eastAsia="zh-CN"/>
              </w:rPr>
              <w:t>序号</w:t>
            </w:r>
          </w:p>
        </w:tc>
        <w:tc>
          <w:tcPr>
            <w:tcW w:w="8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rPr>
            </w:pPr>
            <w:r>
              <w:rPr>
                <w:rFonts w:hint="default" w:ascii="Times New Roman" w:hAnsi="Times New Roman" w:cs="Times New Roman"/>
                <w:b/>
                <w:bCs/>
                <w:lang w:val="en-US" w:eastAsia="zh-CN"/>
              </w:rPr>
              <w:t>公开事项</w:t>
            </w:r>
          </w:p>
        </w:tc>
        <w:tc>
          <w:tcPr>
            <w:tcW w:w="81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rPr>
            </w:pPr>
            <w:r>
              <w:rPr>
                <w:rFonts w:hint="default" w:ascii="Times New Roman" w:hAnsi="Times New Roman" w:cs="Times New Roman"/>
                <w:b/>
                <w:bCs/>
                <w:lang w:val="en-US" w:eastAsia="zh-CN"/>
              </w:rPr>
              <w:t>公开内容</w:t>
            </w: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rPr>
            </w:pPr>
            <w:r>
              <w:rPr>
                <w:rFonts w:hint="default" w:ascii="Times New Roman" w:hAnsi="Times New Roman" w:cs="Times New Roman"/>
                <w:b/>
                <w:bCs/>
                <w:lang w:val="en-US" w:eastAsia="zh-CN"/>
              </w:rPr>
              <w:t>公开依据</w:t>
            </w:r>
          </w:p>
        </w:tc>
        <w:tc>
          <w:tcPr>
            <w:tcW w:w="35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rPr>
            </w:pPr>
            <w:r>
              <w:rPr>
                <w:rFonts w:hint="default" w:ascii="Times New Roman" w:hAnsi="Times New Roman" w:cs="Times New Roman"/>
                <w:b/>
                <w:bCs/>
                <w:lang w:val="en-US" w:eastAsia="zh-CN"/>
              </w:rPr>
              <w:t>公开时限</w:t>
            </w:r>
          </w:p>
        </w:tc>
        <w:tc>
          <w:tcPr>
            <w:tcW w:w="29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rPr>
            </w:pPr>
            <w:r>
              <w:rPr>
                <w:rFonts w:hint="default" w:ascii="Times New Roman" w:hAnsi="Times New Roman" w:cs="Times New Roman"/>
                <w:b/>
                <w:bCs/>
                <w:lang w:val="en-US" w:eastAsia="zh-CN"/>
              </w:rPr>
              <w:t>公开主体</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rPr>
            </w:pPr>
            <w:r>
              <w:rPr>
                <w:rFonts w:hint="default" w:ascii="Times New Roman" w:hAnsi="Times New Roman" w:cs="Times New Roman"/>
                <w:b/>
                <w:bCs/>
                <w:lang w:val="en-US" w:eastAsia="zh-CN"/>
              </w:rPr>
              <w:t>公开渠道和载体</w:t>
            </w:r>
          </w:p>
        </w:tc>
        <w:tc>
          <w:tcPr>
            <w:tcW w:w="3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rPr>
            </w:pPr>
            <w:r>
              <w:rPr>
                <w:rFonts w:hint="default" w:ascii="Times New Roman" w:hAnsi="Times New Roman" w:cs="Times New Roman"/>
                <w:b/>
                <w:bCs/>
                <w:lang w:val="en-US" w:eastAsia="zh-CN"/>
              </w:rPr>
              <w:t>公开对象</w:t>
            </w:r>
          </w:p>
        </w:tc>
        <w:tc>
          <w:tcPr>
            <w:tcW w:w="3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rPr>
            </w:pPr>
            <w:r>
              <w:rPr>
                <w:rFonts w:hint="default" w:ascii="Times New Roman" w:hAnsi="Times New Roman" w:cs="Times New Roman"/>
                <w:b/>
                <w:bCs/>
                <w:lang w:val="en-US" w:eastAsia="zh-CN"/>
              </w:rPr>
              <w:t>公开方式</w:t>
            </w:r>
          </w:p>
        </w:tc>
        <w:tc>
          <w:tcPr>
            <w:tcW w:w="6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rPr>
            </w:pPr>
            <w:r>
              <w:rPr>
                <w:rFonts w:hint="default" w:ascii="Times New Roman" w:hAnsi="Times New Roman" w:cs="Times New Roman"/>
                <w:b/>
                <w:bCs/>
                <w:lang w:val="en-US" w:eastAsia="zh-CN"/>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rPr>
            </w:pPr>
            <w:r>
              <w:rPr>
                <w:rFonts w:hint="default" w:ascii="Times New Roman" w:hAnsi="Times New Roman" w:cs="Times New Roman"/>
                <w:b/>
                <w:bCs/>
                <w:lang w:val="en-US" w:eastAsia="zh-CN"/>
              </w:rPr>
              <w:t>一项事项</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rPr>
            </w:pPr>
            <w:r>
              <w:rPr>
                <w:rFonts w:hint="default" w:ascii="Times New Roman" w:hAnsi="Times New Roman" w:cs="Times New Roman"/>
                <w:b/>
                <w:bCs/>
                <w:lang w:val="en-US" w:eastAsia="zh-CN"/>
              </w:rPr>
              <w:t>二级事项</w:t>
            </w:r>
          </w:p>
        </w:tc>
        <w:tc>
          <w:tcPr>
            <w:tcW w:w="8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rPr>
            </w:pPr>
          </w:p>
        </w:tc>
        <w:tc>
          <w:tcPr>
            <w:tcW w:w="3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rPr>
            </w:pPr>
          </w:p>
        </w:tc>
        <w:tc>
          <w:tcPr>
            <w:tcW w:w="29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rPr>
            </w:pPr>
          </w:p>
        </w:tc>
        <w:tc>
          <w:tcPr>
            <w:tcW w:w="1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rPr>
            </w:pPr>
            <w:r>
              <w:rPr>
                <w:rFonts w:hint="default" w:ascii="Times New Roman" w:hAnsi="Times New Roman" w:cs="Times New Roman"/>
                <w:b/>
                <w:bCs/>
                <w:lang w:val="en-US" w:eastAsia="zh-CN"/>
              </w:rPr>
              <w:t>全社会</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rPr>
            </w:pPr>
            <w:r>
              <w:rPr>
                <w:rFonts w:hint="default" w:ascii="Times New Roman" w:hAnsi="Times New Roman" w:cs="Times New Roman"/>
                <w:b/>
                <w:bCs/>
                <w:lang w:val="en-US" w:eastAsia="zh-CN"/>
              </w:rPr>
              <w:t>特定群体</w:t>
            </w:r>
          </w:p>
        </w:tc>
        <w:tc>
          <w:tcPr>
            <w:tcW w:w="1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rPr>
            </w:pPr>
            <w:r>
              <w:rPr>
                <w:rFonts w:hint="default" w:ascii="Times New Roman" w:hAnsi="Times New Roman" w:cs="Times New Roman"/>
                <w:b/>
                <w:bCs/>
                <w:lang w:val="en-US" w:eastAsia="zh-CN"/>
              </w:rPr>
              <w:t>主动</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rPr>
            </w:pPr>
            <w:r>
              <w:rPr>
                <w:rFonts w:hint="default" w:ascii="Times New Roman" w:hAnsi="Times New Roman" w:cs="Times New Roman"/>
                <w:b/>
                <w:bCs/>
                <w:lang w:val="en-US" w:eastAsia="zh-CN"/>
              </w:rPr>
              <w:t>依申请</w:t>
            </w:r>
          </w:p>
        </w:tc>
        <w:tc>
          <w:tcPr>
            <w:tcW w:w="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rPr>
            </w:pPr>
            <w:r>
              <w:rPr>
                <w:rFonts w:hint="default" w:ascii="Times New Roman" w:hAnsi="Times New Roman" w:cs="Times New Roman"/>
                <w:b/>
                <w:bCs/>
                <w:lang w:val="en-US" w:eastAsia="zh-CN"/>
              </w:rPr>
              <w:t>市级</w:t>
            </w:r>
          </w:p>
        </w:tc>
        <w:tc>
          <w:tcPr>
            <w:tcW w:w="2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rPr>
            </w:pPr>
            <w:r>
              <w:rPr>
                <w:rFonts w:hint="default" w:ascii="Times New Roman" w:hAnsi="Times New Roman" w:cs="Times New Roman"/>
                <w:b/>
                <w:bCs/>
                <w:lang w:val="en-US" w:eastAsia="zh-CN"/>
              </w:rPr>
              <w:t>县级</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rPr>
            </w:pPr>
            <w:r>
              <w:rPr>
                <w:rFonts w:hint="default" w:ascii="Times New Roman" w:hAnsi="Times New Roman" w:cs="Times New Roman"/>
                <w:b/>
                <w:bCs/>
                <w:lang w:val="en-US" w:eastAsia="zh-CN"/>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trPr>
        <w:tc>
          <w:tcPr>
            <w:tcW w:w="137" w:type="pct"/>
            <w:vMerge w:val="restart"/>
            <w:tcBorders>
              <w:top w:val="single" w:color="000000" w:sz="4" w:space="0"/>
              <w:left w:val="single" w:color="000000"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1</w:t>
            </w:r>
          </w:p>
        </w:tc>
        <w:tc>
          <w:tcPr>
            <w:tcW w:w="314" w:type="pct"/>
            <w:vMerge w:val="restart"/>
            <w:tcBorders>
              <w:top w:val="single" w:color="000000" w:sz="4" w:space="0"/>
              <w:left w:val="single" w:color="000000"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机构职能</w:t>
            </w:r>
          </w:p>
        </w:tc>
        <w:tc>
          <w:tcPr>
            <w:tcW w:w="519" w:type="pct"/>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cs="Times New Roman"/>
              </w:rPr>
            </w:pPr>
            <w:r>
              <w:rPr>
                <w:rFonts w:hint="default" w:ascii="Times New Roman" w:hAnsi="Times New Roman" w:cs="Times New Roman"/>
                <w:lang w:val="en-US" w:eastAsia="zh-CN"/>
              </w:rPr>
              <w:t>机构</w:t>
            </w:r>
            <w:r>
              <w:rPr>
                <w:rFonts w:hint="eastAsia" w:ascii="Times New Roman" w:hAnsi="Times New Roman" w:cs="Times New Roman"/>
                <w:lang w:val="en-US" w:eastAsia="zh-CN"/>
              </w:rPr>
              <w:t>和</w:t>
            </w:r>
            <w:r>
              <w:rPr>
                <w:rFonts w:hint="default" w:ascii="Times New Roman" w:hAnsi="Times New Roman" w:cs="Times New Roman"/>
                <w:lang w:val="en-US" w:eastAsia="zh-CN"/>
              </w:rPr>
              <w:t>职能</w:t>
            </w:r>
            <w:r>
              <w:rPr>
                <w:rFonts w:hint="eastAsia" w:ascii="Times New Roman" w:hAnsi="Times New Roman" w:cs="Times New Roman"/>
                <w:lang w:val="en-US" w:eastAsia="zh-CN"/>
              </w:rPr>
              <w:t>职责</w:t>
            </w:r>
          </w:p>
        </w:tc>
        <w:tc>
          <w:tcPr>
            <w:tcW w:w="816"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职能配置，内设机构、下属事业单位及其职责和相关信息。</w:t>
            </w:r>
          </w:p>
        </w:tc>
        <w:tc>
          <w:tcPr>
            <w:tcW w:w="631" w:type="pc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lang w:val="en-US"/>
              </w:rPr>
            </w:pPr>
            <w:r>
              <w:rPr>
                <w:rFonts w:hint="default" w:ascii="Times New Roman" w:hAnsi="Times New Roman" w:cs="Times New Roman"/>
                <w:lang w:val="en-US" w:eastAsia="zh-CN"/>
              </w:rPr>
              <w:t>《中华人民共和国政府信息公开条例》(国务院令第711号）、《易门县应急管理局职能配置、内设机构和人员编制规定》（易室字</w:t>
            </w:r>
            <w:r>
              <w:rPr>
                <w:rFonts w:hint="default" w:ascii="Times New Roman" w:hAnsi="Times New Roman" w:cs="Times New Roman" w:eastAsiaTheme="majorEastAsia"/>
                <w:lang w:val="en-US" w:eastAsia="zh-CN"/>
              </w:rPr>
              <w:t>〔2019〕30号）和成立下属事业</w:t>
            </w:r>
            <w:r>
              <w:rPr>
                <w:rFonts w:hint="default" w:ascii="Times New Roman" w:hAnsi="Times New Roman" w:cs="Times New Roman"/>
                <w:lang w:val="en-US" w:eastAsia="zh-CN"/>
              </w:rPr>
              <w:t>单位的批复。</w:t>
            </w:r>
          </w:p>
        </w:tc>
        <w:tc>
          <w:tcPr>
            <w:tcW w:w="359"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信息形成或变更之日起20个工作日内</w:t>
            </w:r>
          </w:p>
        </w:tc>
        <w:tc>
          <w:tcPr>
            <w:tcW w:w="299"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应急管理部门</w:t>
            </w:r>
          </w:p>
        </w:tc>
        <w:tc>
          <w:tcPr>
            <w:tcW w:w="496" w:type="pc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 xml:space="preserve">■政府网站  </w:t>
            </w:r>
            <w:r>
              <w:rPr>
                <w:rFonts w:hint="default" w:ascii="Times New Roman" w:hAnsi="Times New Roman" w:cs="Times New Roman"/>
                <w:lang w:val="en-US" w:eastAsia="zh-CN"/>
              </w:rPr>
              <w:sym w:font="Wingdings 2" w:char="00A3"/>
            </w:r>
            <w:r>
              <w:rPr>
                <w:rFonts w:hint="default" w:ascii="Times New Roman" w:hAnsi="Times New Roman" w:cs="Times New Roman"/>
                <w:lang w:val="en-US" w:eastAsia="zh-CN"/>
              </w:rPr>
              <w:t xml:space="preserve">两微一端  </w:t>
            </w:r>
            <w:r>
              <w:rPr>
                <w:rFonts w:hint="default" w:ascii="Times New Roman" w:hAnsi="Times New Roman" w:cs="Times New Roman"/>
                <w:lang w:val="en-US" w:eastAsia="zh-CN"/>
              </w:rPr>
              <w:sym w:font="Wingdings 2" w:char="00A3"/>
            </w:r>
            <w:r>
              <w:rPr>
                <w:rFonts w:hint="default" w:ascii="Times New Roman" w:hAnsi="Times New Roman" w:cs="Times New Roman"/>
                <w:lang w:val="en-US" w:eastAsia="zh-CN"/>
              </w:rPr>
              <w:t>广播电视  □纸质媒体 □其他</w:t>
            </w:r>
          </w:p>
        </w:tc>
        <w:tc>
          <w:tcPr>
            <w:tcW w:w="183"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w:t>
            </w:r>
          </w:p>
        </w:tc>
        <w:tc>
          <w:tcPr>
            <w:tcW w:w="195" w:type="pc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rPr>
            </w:pPr>
          </w:p>
        </w:tc>
        <w:tc>
          <w:tcPr>
            <w:tcW w:w="191" w:type="pct"/>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w:t>
            </w:r>
          </w:p>
        </w:tc>
        <w:tc>
          <w:tcPr>
            <w:tcW w:w="191" w:type="pc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rPr>
            </w:pPr>
          </w:p>
        </w:tc>
        <w:tc>
          <w:tcPr>
            <w:tcW w:w="191"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rPr>
            </w:pPr>
          </w:p>
        </w:tc>
        <w:tc>
          <w:tcPr>
            <w:tcW w:w="222"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w:t>
            </w:r>
          </w:p>
        </w:tc>
        <w:tc>
          <w:tcPr>
            <w:tcW w:w="249" w:type="pc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137" w:type="pct"/>
            <w:vMerge w:val="continue"/>
            <w:tcBorders>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lang w:val="en-US" w:eastAsia="zh-CN"/>
              </w:rPr>
            </w:pPr>
          </w:p>
        </w:tc>
        <w:tc>
          <w:tcPr>
            <w:tcW w:w="314" w:type="pct"/>
            <w:vMerge w:val="continue"/>
            <w:tcBorders>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lang w:val="en-US" w:eastAsia="zh-CN"/>
              </w:rPr>
            </w:pPr>
          </w:p>
        </w:tc>
        <w:tc>
          <w:tcPr>
            <w:tcW w:w="519" w:type="pc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lang w:eastAsia="zh-CN"/>
              </w:rPr>
            </w:pPr>
            <w:r>
              <w:rPr>
                <w:rFonts w:hint="default" w:ascii="Times New Roman" w:hAnsi="Times New Roman" w:cs="Times New Roman"/>
                <w:lang w:eastAsia="zh-CN"/>
              </w:rPr>
              <w:t>领导分工</w:t>
            </w:r>
          </w:p>
        </w:tc>
        <w:tc>
          <w:tcPr>
            <w:tcW w:w="816"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lang w:val="en-US" w:eastAsia="zh-CN"/>
              </w:rPr>
            </w:pPr>
            <w:r>
              <w:rPr>
                <w:rFonts w:hint="default" w:ascii="Times New Roman" w:hAnsi="Times New Roman" w:cs="Times New Roman"/>
                <w:lang w:val="en-US" w:eastAsia="zh-CN"/>
              </w:rPr>
              <w:t>领导姓名、职务、分工。</w:t>
            </w:r>
          </w:p>
        </w:tc>
        <w:tc>
          <w:tcPr>
            <w:tcW w:w="631" w:type="pct"/>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lang w:val="en-US" w:eastAsia="zh-CN"/>
              </w:rPr>
            </w:pPr>
            <w:r>
              <w:rPr>
                <w:rFonts w:hint="default" w:ascii="Times New Roman" w:hAnsi="Times New Roman" w:cs="Times New Roman"/>
                <w:lang w:val="en-US" w:eastAsia="zh-CN"/>
              </w:rPr>
              <w:t>《中华人民共和国政府信息公开条例》(国务院令第711号）</w:t>
            </w:r>
          </w:p>
        </w:tc>
        <w:tc>
          <w:tcPr>
            <w:tcW w:w="359"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lang w:val="en-US" w:eastAsia="zh-CN"/>
              </w:rPr>
            </w:pPr>
          </w:p>
        </w:tc>
        <w:tc>
          <w:tcPr>
            <w:tcW w:w="299"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lang w:val="en-US" w:eastAsia="zh-CN"/>
              </w:rPr>
            </w:pPr>
          </w:p>
        </w:tc>
        <w:tc>
          <w:tcPr>
            <w:tcW w:w="496" w:type="pct"/>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■政府网站 </w:t>
            </w:r>
            <w:r>
              <w:rPr>
                <w:rFonts w:hint="default" w:ascii="Times New Roman" w:hAnsi="Times New Roman" w:cs="Times New Roman"/>
                <w:lang w:val="en-US" w:eastAsia="zh-CN"/>
              </w:rPr>
              <w:sym w:font="Wingdings 2" w:char="00A3"/>
            </w:r>
            <w:r>
              <w:rPr>
                <w:rFonts w:hint="default" w:ascii="Times New Roman" w:hAnsi="Times New Roman" w:cs="Times New Roman"/>
                <w:lang w:val="en-US" w:eastAsia="zh-CN"/>
              </w:rPr>
              <w:t xml:space="preserve">两微一端  </w:t>
            </w:r>
            <w:r>
              <w:rPr>
                <w:rFonts w:hint="default" w:ascii="Times New Roman" w:hAnsi="Times New Roman" w:cs="Times New Roman"/>
                <w:lang w:val="en-US" w:eastAsia="zh-CN"/>
              </w:rPr>
              <w:sym w:font="Wingdings 2" w:char="00A3"/>
            </w:r>
            <w:r>
              <w:rPr>
                <w:rFonts w:hint="default" w:ascii="Times New Roman" w:hAnsi="Times New Roman" w:cs="Times New Roman"/>
                <w:lang w:val="en-US" w:eastAsia="zh-CN"/>
              </w:rPr>
              <w:t>广播电视  □纸质媒体 □其他</w:t>
            </w:r>
          </w:p>
        </w:tc>
        <w:tc>
          <w:tcPr>
            <w:tcW w:w="183"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lang w:val="en-US" w:eastAsia="zh-CN"/>
              </w:rPr>
            </w:pPr>
            <w:r>
              <w:rPr>
                <w:rFonts w:hint="default" w:ascii="Times New Roman" w:hAnsi="Times New Roman" w:cs="Times New Roman"/>
                <w:lang w:val="en-US" w:eastAsia="zh-CN"/>
              </w:rPr>
              <w:t>√</w:t>
            </w:r>
          </w:p>
        </w:tc>
        <w:tc>
          <w:tcPr>
            <w:tcW w:w="195" w:type="pct"/>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p>
        </w:tc>
        <w:tc>
          <w:tcPr>
            <w:tcW w:w="191"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lang w:val="en-US" w:eastAsia="zh-CN"/>
              </w:rPr>
            </w:pPr>
            <w:r>
              <w:rPr>
                <w:rFonts w:hint="default" w:ascii="Times New Roman" w:hAnsi="Times New Roman" w:cs="Times New Roman"/>
                <w:lang w:val="en-US" w:eastAsia="zh-CN"/>
              </w:rPr>
              <w:t>√</w:t>
            </w:r>
          </w:p>
        </w:tc>
        <w:tc>
          <w:tcPr>
            <w:tcW w:w="191" w:type="pct"/>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p>
        </w:tc>
        <w:tc>
          <w:tcPr>
            <w:tcW w:w="191"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p>
        </w:tc>
        <w:tc>
          <w:tcPr>
            <w:tcW w:w="222"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lang w:val="en-US" w:eastAsia="zh-CN"/>
              </w:rPr>
            </w:pPr>
            <w:r>
              <w:rPr>
                <w:rFonts w:hint="default" w:ascii="Times New Roman" w:hAnsi="Times New Roman" w:cs="Times New Roman"/>
                <w:lang w:val="en-US" w:eastAsia="zh-CN"/>
              </w:rPr>
              <w:t>√</w:t>
            </w:r>
          </w:p>
        </w:tc>
        <w:tc>
          <w:tcPr>
            <w:tcW w:w="249" w:type="pct"/>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lang w:val="en-US" w:eastAsia="zh-CN"/>
              </w:rPr>
            </w:pPr>
            <w:r>
              <w:rPr>
                <w:rFonts w:hint="default" w:ascii="Times New Roman" w:hAnsi="Times New Roman" w:cs="Times New Roman"/>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9"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2</w:t>
            </w:r>
          </w:p>
        </w:tc>
        <w:tc>
          <w:tcPr>
            <w:tcW w:w="314" w:type="pct"/>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eastAsiaTheme="minorEastAsia"/>
                <w:lang w:eastAsia="zh-CN"/>
              </w:rPr>
            </w:pPr>
            <w:r>
              <w:rPr>
                <w:rFonts w:hint="default" w:ascii="Times New Roman" w:hAnsi="Times New Roman" w:cs="Times New Roman"/>
                <w:lang w:eastAsia="zh-CN"/>
              </w:rPr>
              <w:t>信息公开指南、制度、目录</w:t>
            </w:r>
          </w:p>
        </w:tc>
        <w:tc>
          <w:tcPr>
            <w:tcW w:w="519" w:type="pct"/>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cs="Times New Roman"/>
                <w:lang w:eastAsia="zh-CN"/>
              </w:rPr>
            </w:pPr>
          </w:p>
          <w:p>
            <w:pPr>
              <w:jc w:val="center"/>
              <w:rPr>
                <w:rFonts w:hint="default" w:ascii="Times New Roman" w:hAnsi="Times New Roman" w:cs="Times New Roman"/>
                <w:lang w:eastAsia="zh-CN"/>
              </w:rPr>
            </w:pPr>
          </w:p>
          <w:p>
            <w:pPr>
              <w:jc w:val="center"/>
              <w:rPr>
                <w:rFonts w:hint="default" w:ascii="Times New Roman" w:hAnsi="Times New Roman" w:cs="Times New Roman"/>
                <w:lang w:eastAsia="zh-CN"/>
              </w:rPr>
            </w:pPr>
          </w:p>
          <w:p>
            <w:pPr>
              <w:jc w:val="center"/>
              <w:rPr>
                <w:rFonts w:hint="default" w:ascii="Times New Roman" w:hAnsi="Times New Roman" w:cs="Times New Roman"/>
                <w:lang w:val="en-US" w:eastAsia="zh-CN"/>
              </w:rPr>
            </w:pPr>
            <w:r>
              <w:rPr>
                <w:rFonts w:hint="default" w:ascii="Times New Roman" w:hAnsi="Times New Roman" w:cs="Times New Roman"/>
                <w:lang w:eastAsia="zh-CN"/>
              </w:rPr>
              <w:t>办事指南、制度</w:t>
            </w:r>
            <w:r>
              <w:rPr>
                <w:rFonts w:hint="eastAsia" w:ascii="Times New Roman" w:hAnsi="Times New Roman" w:cs="Times New Roman"/>
                <w:lang w:eastAsia="zh-CN"/>
              </w:rPr>
              <w:t>和</w:t>
            </w:r>
            <w:r>
              <w:rPr>
                <w:rFonts w:hint="default" w:ascii="Times New Roman" w:hAnsi="Times New Roman" w:cs="Times New Roman"/>
                <w:lang w:eastAsia="zh-CN"/>
              </w:rPr>
              <w:t>目录</w:t>
            </w:r>
          </w:p>
          <w:p>
            <w:pPr>
              <w:jc w:val="center"/>
              <w:rPr>
                <w:rFonts w:hint="default" w:ascii="Times New Roman" w:hAnsi="Times New Roman" w:cs="Times New Roman"/>
                <w:lang w:val="en-US" w:eastAsia="zh-CN"/>
              </w:rPr>
            </w:pPr>
          </w:p>
          <w:p>
            <w:pPr>
              <w:jc w:val="center"/>
              <w:rPr>
                <w:rFonts w:hint="default" w:ascii="Times New Roman" w:hAnsi="Times New Roman" w:cs="Times New Roman"/>
                <w:lang w:val="en-US" w:eastAsia="zh-CN"/>
              </w:rPr>
            </w:pPr>
          </w:p>
          <w:p>
            <w:pPr>
              <w:jc w:val="center"/>
              <w:rPr>
                <w:rFonts w:hint="default" w:ascii="Times New Roman" w:hAnsi="Times New Roman" w:cs="Times New Roman"/>
                <w:lang w:val="en-US" w:eastAsia="zh-CN"/>
              </w:rPr>
            </w:pPr>
          </w:p>
          <w:p>
            <w:pPr>
              <w:jc w:val="center"/>
              <w:rPr>
                <w:rFonts w:hint="default" w:ascii="Times New Roman" w:hAnsi="Times New Roman" w:cs="Times New Roman"/>
                <w:lang w:eastAsia="zh-CN"/>
              </w:rPr>
            </w:pPr>
          </w:p>
          <w:p>
            <w:pPr>
              <w:jc w:val="center"/>
              <w:rPr>
                <w:rFonts w:hint="default" w:ascii="Times New Roman" w:hAnsi="Times New Roman" w:cs="Times New Roman"/>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lang w:val="en-US" w:eastAsia="zh-CN"/>
              </w:rPr>
            </w:pPr>
          </w:p>
          <w:p>
            <w:pPr>
              <w:rPr>
                <w:rFonts w:hint="default" w:ascii="Times New Roman" w:hAnsi="Times New Roman" w:cs="Times New Roman"/>
                <w:lang w:val="en-US" w:eastAsia="zh-CN"/>
              </w:rPr>
            </w:pPr>
            <w:r>
              <w:rPr>
                <w:rFonts w:hint="eastAsia"/>
                <w:lang w:val="en-US" w:eastAsia="zh-CN"/>
              </w:rPr>
              <w:t>自然灾害救助（6类）的救助对象、申报材料、办理程序及时限等内容</w:t>
            </w:r>
            <w:r>
              <w:rPr>
                <w:rFonts w:hint="default" w:ascii="Times New Roman" w:hAnsi="Times New Roman" w:cs="Times New Roman"/>
                <w:lang w:val="en-US" w:eastAsia="zh-CN"/>
              </w:rPr>
              <w:t>办事指南，</w:t>
            </w:r>
            <w:r>
              <w:rPr>
                <w:rFonts w:hint="eastAsia"/>
                <w:lang w:val="en-US" w:eastAsia="zh-CN"/>
              </w:rPr>
              <w:t>自然灾害救助</w:t>
            </w:r>
            <w:r>
              <w:rPr>
                <w:rFonts w:hint="default" w:ascii="Times New Roman" w:hAnsi="Times New Roman" w:cs="Times New Roman"/>
                <w:lang w:val="en-US" w:eastAsia="zh-CN"/>
              </w:rPr>
              <w:t>制度及相关规定，</w:t>
            </w:r>
            <w:r>
              <w:rPr>
                <w:rFonts w:hint="eastAsia"/>
                <w:lang w:val="en-US" w:eastAsia="zh-CN"/>
              </w:rPr>
              <w:t>自然灾害救灾</w:t>
            </w:r>
            <w:r>
              <w:rPr>
                <w:rFonts w:hint="default" w:ascii="Times New Roman" w:hAnsi="Times New Roman" w:cs="Times New Roman"/>
                <w:lang w:val="en-US" w:eastAsia="zh-CN"/>
              </w:rPr>
              <w:t>信息公开目录。</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《中华人民共和国政府信息公开条例》(国务院令第711号）</w:t>
            </w:r>
          </w:p>
        </w:tc>
        <w:tc>
          <w:tcPr>
            <w:tcW w:w="3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信息形成或变更之日起20个工作日内</w:t>
            </w: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应急管理部门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 xml:space="preserve">■政府网站  □两微一端   □广播电视  □纸质媒体  </w:t>
            </w:r>
            <w:r>
              <w:rPr>
                <w:rFonts w:hint="default" w:ascii="Times New Roman" w:hAnsi="Times New Roman" w:cs="Times New Roman"/>
                <w:lang w:val="en-US" w:eastAsia="zh-CN"/>
              </w:rPr>
              <w:sym w:font="Wingdings 2" w:char="00A3"/>
            </w:r>
            <w:r>
              <w:rPr>
                <w:rFonts w:hint="default" w:ascii="Times New Roman" w:hAnsi="Times New Roman" w:cs="Times New Roman"/>
                <w:lang w:val="en-US" w:eastAsia="zh-CN"/>
              </w:rPr>
              <w:t>其他</w:t>
            </w:r>
          </w:p>
        </w:tc>
        <w:tc>
          <w:tcPr>
            <w:tcW w:w="1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r>
              <w:rPr>
                <w:rFonts w:hint="default" w:ascii="Times New Roman" w:hAnsi="Times New Roman" w:cs="Times New Roman"/>
                <w:lang w:val="en-US" w:eastAsia="zh-CN"/>
              </w:rPr>
              <w:t>√</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r>
              <w:rPr>
                <w:rFonts w:hint="default" w:ascii="Times New Roman" w:hAnsi="Times New Roman" w:cs="Times New Roman"/>
                <w:lang w:val="en-US" w:eastAsia="zh-CN"/>
              </w:rPr>
              <w:t>√</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tc>
        <w:tc>
          <w:tcPr>
            <w:tcW w:w="1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p>
        </w:tc>
        <w:tc>
          <w:tcPr>
            <w:tcW w:w="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p>
        </w:tc>
        <w:tc>
          <w:tcPr>
            <w:tcW w:w="2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r>
              <w:rPr>
                <w:rFonts w:hint="default" w:ascii="Times New Roman" w:hAnsi="Times New Roman" w:cs="Times New Roman"/>
                <w:lang w:val="en-US" w:eastAsia="zh-CN"/>
              </w:rPr>
              <w:t>√</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r>
              <w:rPr>
                <w:rFonts w:hint="default" w:ascii="Times New Roman" w:hAnsi="Times New Roman" w:cs="Times New Roman"/>
                <w:lang w:val="en-US" w:eastAsia="zh-CN"/>
              </w:rPr>
              <w:t>√</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3</w:t>
            </w:r>
          </w:p>
        </w:tc>
        <w:tc>
          <w:tcPr>
            <w:tcW w:w="314" w:type="pct"/>
            <w:tcBorders>
              <w:top w:val="single" w:color="auto" w:sz="4" w:space="0"/>
              <w:left w:val="single" w:color="000000" w:sz="4" w:space="0"/>
              <w:bottom w:val="single" w:color="auto" w:sz="4" w:space="0"/>
              <w:right w:val="single" w:color="000000" w:sz="4" w:space="0"/>
            </w:tcBorders>
            <w:shd w:val="clear" w:color="auto" w:fill="auto"/>
            <w:vAlign w:val="center"/>
          </w:tcPr>
          <w:p>
            <w:pPr>
              <w:ind w:firstLine="397" w:firstLineChars="0"/>
              <w:rPr>
                <w:rFonts w:hint="default" w:ascii="Times New Roman" w:hAnsi="Times New Roman" w:cs="Times New Roman"/>
                <w:lang w:eastAsia="zh-CN"/>
              </w:rPr>
            </w:pPr>
          </w:p>
          <w:p>
            <w:pPr>
              <w:rPr>
                <w:rFonts w:hint="default" w:ascii="Times New Roman" w:hAnsi="Times New Roman" w:cs="Times New Roman" w:eastAsiaTheme="minorEastAsia"/>
                <w:lang w:val="en-US" w:eastAsia="zh-CN"/>
              </w:rPr>
            </w:pPr>
            <w:r>
              <w:rPr>
                <w:rFonts w:hint="default" w:ascii="Times New Roman" w:hAnsi="Times New Roman" w:cs="Times New Roman"/>
                <w:lang w:eastAsia="zh-CN"/>
              </w:rPr>
              <w:t>政府信息公开年度报告</w:t>
            </w:r>
          </w:p>
        </w:tc>
        <w:tc>
          <w:tcPr>
            <w:tcW w:w="519" w:type="pct"/>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eastAsia="zh-CN"/>
              </w:rPr>
              <w:t>信息公开报告</w:t>
            </w: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eastAsiaTheme="minorEastAsia"/>
                <w:lang w:eastAsia="zh-CN"/>
              </w:rPr>
            </w:pPr>
            <w:r>
              <w:rPr>
                <w:rFonts w:hint="default" w:ascii="Times New Roman" w:hAnsi="Times New Roman" w:cs="Times New Roman"/>
                <w:sz w:val="21"/>
                <w:szCs w:val="21"/>
                <w:lang w:eastAsia="zh-CN"/>
              </w:rPr>
              <w:t>政府信息公开总体情况、主动公开政府信息情况、</w:t>
            </w:r>
            <w:r>
              <w:rPr>
                <w:rFonts w:hint="default" w:ascii="Times New Roman" w:hAnsi="Times New Roman" w:cs="Times New Roman"/>
                <w:sz w:val="21"/>
                <w:szCs w:val="21"/>
              </w:rPr>
              <w:t>收到和处理政府信息公开申请情况</w:t>
            </w:r>
            <w:r>
              <w:rPr>
                <w:rFonts w:hint="default" w:ascii="Times New Roman" w:hAnsi="Times New Roman" w:cs="Times New Roman"/>
                <w:sz w:val="21"/>
                <w:szCs w:val="21"/>
                <w:lang w:eastAsia="zh-CN"/>
              </w:rPr>
              <w:t>、行政复议和行政诉讼情况等内容。</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《中华人民共和国政府信息公开条例》(国务院令第711号）</w:t>
            </w:r>
          </w:p>
        </w:tc>
        <w:tc>
          <w:tcPr>
            <w:tcW w:w="3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信息形成或变更之日起20个工作日内</w:t>
            </w: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应急管理部门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 xml:space="preserve">■政府网站   □两微一端  </w:t>
            </w:r>
            <w:r>
              <w:rPr>
                <w:rFonts w:hint="default" w:ascii="Times New Roman" w:hAnsi="Times New Roman" w:cs="Times New Roman"/>
                <w:lang w:val="en-US" w:eastAsia="zh-CN"/>
              </w:rPr>
              <w:sym w:font="Wingdings 2" w:char="00A3"/>
            </w:r>
            <w:r>
              <w:rPr>
                <w:rFonts w:hint="default" w:ascii="Times New Roman" w:hAnsi="Times New Roman" w:cs="Times New Roman"/>
                <w:lang w:val="en-US" w:eastAsia="zh-CN"/>
              </w:rPr>
              <w:t>广播电视   □纸质媒体  □其他</w:t>
            </w:r>
          </w:p>
        </w:tc>
        <w:tc>
          <w:tcPr>
            <w:tcW w:w="1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w:t>
            </w:r>
          </w:p>
        </w:tc>
        <w:tc>
          <w:tcPr>
            <w:tcW w:w="1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p>
        </w:tc>
        <w:tc>
          <w:tcPr>
            <w:tcW w:w="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p>
        </w:tc>
        <w:tc>
          <w:tcPr>
            <w:tcW w:w="2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color w:val="auto"/>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r>
              <w:rPr>
                <w:rFonts w:hint="default" w:ascii="Times New Roman" w:hAnsi="Times New Roman" w:cs="Times New Roman"/>
                <w:lang w:val="en-US" w:eastAsia="zh-CN"/>
              </w:rPr>
              <w:t>4</w:t>
            </w:r>
          </w:p>
        </w:tc>
        <w:tc>
          <w:tcPr>
            <w:tcW w:w="31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cs="Times New Roman"/>
                <w:lang w:eastAsia="zh-CN"/>
              </w:rPr>
            </w:pPr>
          </w:p>
          <w:p>
            <w:pPr>
              <w:jc w:val="center"/>
              <w:rPr>
                <w:rFonts w:hint="default" w:ascii="Times New Roman" w:hAnsi="Times New Roman" w:cs="Times New Roman"/>
                <w:lang w:eastAsia="zh-CN"/>
              </w:rPr>
            </w:pPr>
          </w:p>
          <w:p>
            <w:pPr>
              <w:jc w:val="center"/>
              <w:rPr>
                <w:rFonts w:hint="default" w:ascii="Times New Roman" w:hAnsi="Times New Roman" w:cs="Times New Roman"/>
                <w:lang w:eastAsia="zh-CN"/>
              </w:rPr>
            </w:pPr>
          </w:p>
          <w:p>
            <w:pPr>
              <w:jc w:val="center"/>
              <w:rPr>
                <w:rFonts w:hint="default" w:ascii="Times New Roman" w:hAnsi="Times New Roman" w:cs="Times New Roman"/>
                <w:lang w:eastAsia="zh-CN"/>
              </w:rPr>
            </w:pPr>
            <w:r>
              <w:rPr>
                <w:rFonts w:hint="default" w:ascii="Times New Roman" w:hAnsi="Times New Roman" w:cs="Times New Roman"/>
                <w:lang w:eastAsia="zh-CN"/>
              </w:rPr>
              <w:t>通知公告</w:t>
            </w:r>
          </w:p>
          <w:p>
            <w:pPr>
              <w:jc w:val="center"/>
              <w:rPr>
                <w:rFonts w:hint="default" w:ascii="Times New Roman" w:hAnsi="Times New Roman" w:cs="Times New Roman"/>
                <w:lang w:eastAsia="zh-CN"/>
              </w:rPr>
            </w:pPr>
          </w:p>
          <w:p>
            <w:pPr>
              <w:jc w:val="center"/>
              <w:rPr>
                <w:rFonts w:hint="default" w:ascii="Times New Roman" w:hAnsi="Times New Roman" w:cs="Times New Roman"/>
                <w:lang w:eastAsia="zh-CN"/>
              </w:rPr>
            </w:pPr>
          </w:p>
          <w:p>
            <w:pPr>
              <w:jc w:val="center"/>
              <w:rPr>
                <w:rFonts w:hint="default" w:ascii="Times New Roman" w:hAnsi="Times New Roman" w:cs="Times New Roman"/>
                <w:lang w:eastAsia="zh-CN"/>
              </w:rPr>
            </w:pPr>
          </w:p>
          <w:p>
            <w:pPr>
              <w:jc w:val="center"/>
              <w:rPr>
                <w:rFonts w:hint="default" w:ascii="Times New Roman" w:hAnsi="Times New Roman" w:cs="Times New Roman"/>
                <w:lang w:eastAsia="zh-CN"/>
              </w:rPr>
            </w:pPr>
          </w:p>
          <w:p>
            <w:pPr>
              <w:jc w:val="center"/>
              <w:rPr>
                <w:rFonts w:hint="default" w:ascii="Times New Roman" w:hAnsi="Times New Roman" w:cs="Times New Roman"/>
                <w:lang w:eastAsia="zh-CN"/>
              </w:rPr>
            </w:pPr>
          </w:p>
          <w:p>
            <w:pPr>
              <w:jc w:val="center"/>
              <w:rPr>
                <w:rFonts w:hint="default" w:ascii="Times New Roman" w:hAnsi="Times New Roman" w:cs="Times New Roman"/>
                <w:lang w:eastAsia="zh-CN"/>
              </w:rPr>
            </w:pPr>
          </w:p>
          <w:p>
            <w:pPr>
              <w:jc w:val="center"/>
              <w:rPr>
                <w:rFonts w:hint="default" w:ascii="Times New Roman" w:hAnsi="Times New Roman" w:cs="Times New Roman"/>
                <w:lang w:eastAsia="zh-CN"/>
              </w:rPr>
            </w:pPr>
            <w:r>
              <w:rPr>
                <w:rFonts w:hint="default" w:ascii="Times New Roman" w:hAnsi="Times New Roman" w:cs="Times New Roman"/>
                <w:lang w:eastAsia="zh-CN"/>
              </w:rPr>
              <w:t>政策法规</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rPr>
                <w:rFonts w:hint="default" w:ascii="Times New Roman" w:hAnsi="Times New Roman" w:cs="Times New Roman"/>
              </w:rPr>
            </w:pPr>
            <w:r>
              <w:rPr>
                <w:rFonts w:hint="default" w:ascii="Times New Roman" w:hAnsi="Times New Roman" w:cs="Times New Roman"/>
                <w:lang w:eastAsia="zh-CN"/>
              </w:rPr>
              <w:t>公告</w:t>
            </w:r>
            <w:r>
              <w:rPr>
                <w:rFonts w:hint="eastAsia" w:ascii="Times New Roman" w:hAnsi="Times New Roman" w:cs="Times New Roman"/>
                <w:lang w:eastAsia="zh-CN"/>
              </w:rPr>
              <w:t>公示</w:t>
            </w: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eastAsiaTheme="minorEastAsia"/>
                <w:lang w:eastAsia="zh-CN"/>
              </w:rPr>
            </w:pPr>
            <w:r>
              <w:rPr>
                <w:rFonts w:hint="eastAsia"/>
                <w:lang w:val="en-US" w:eastAsia="zh-CN"/>
              </w:rPr>
              <w:t>自然灾害救助（6类）的救助对象、受灾情况、救助标准、评议结果及救助金额、监督举报电话等内容</w:t>
            </w:r>
            <w:r>
              <w:rPr>
                <w:rFonts w:hint="default" w:ascii="Times New Roman" w:hAnsi="Times New Roman" w:cs="Times New Roman"/>
                <w:lang w:eastAsia="zh-CN"/>
              </w:rPr>
              <w:t>公示，</w:t>
            </w:r>
            <w:r>
              <w:rPr>
                <w:rFonts w:hint="default" w:ascii="Times New Roman" w:hAnsi="Times New Roman" w:cs="Times New Roman"/>
                <w:lang w:val="en-US" w:eastAsia="zh-CN"/>
              </w:rPr>
              <w:t>行政检查</w:t>
            </w:r>
            <w:r>
              <w:rPr>
                <w:rFonts w:hint="eastAsia" w:ascii="Times New Roman" w:hAnsi="Times New Roman" w:cs="Times New Roman"/>
                <w:lang w:val="en-US" w:eastAsia="zh-CN"/>
              </w:rPr>
              <w:t>、应急处置救援</w:t>
            </w:r>
            <w:r>
              <w:rPr>
                <w:rFonts w:hint="default" w:ascii="Times New Roman" w:hAnsi="Times New Roman" w:cs="Times New Roman"/>
                <w:lang w:val="en-US" w:eastAsia="zh-CN"/>
              </w:rPr>
              <w:t>等行政执法职权职责清单，</w:t>
            </w:r>
            <w:r>
              <w:rPr>
                <w:rFonts w:hint="default" w:ascii="Times New Roman" w:hAnsi="Times New Roman" w:cs="Times New Roman"/>
                <w:lang w:eastAsia="zh-CN"/>
              </w:rPr>
              <w:t>年度</w:t>
            </w:r>
            <w:r>
              <w:rPr>
                <w:rFonts w:hint="eastAsia" w:ascii="Times New Roman" w:hAnsi="Times New Roman" w:cs="Times New Roman"/>
                <w:lang w:eastAsia="zh-CN"/>
              </w:rPr>
              <w:t>救灾</w:t>
            </w:r>
            <w:r>
              <w:rPr>
                <w:rFonts w:hint="default" w:ascii="Times New Roman" w:hAnsi="Times New Roman" w:cs="Times New Roman"/>
                <w:lang w:eastAsia="zh-CN"/>
              </w:rPr>
              <w:t>工作要点等内容。</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《中华人民共和国政府信息公开条例》(国务院令第711号）</w:t>
            </w:r>
          </w:p>
        </w:tc>
        <w:tc>
          <w:tcPr>
            <w:tcW w:w="3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信息形成或变更之日起20个工作日内</w:t>
            </w: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应急管理部门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 xml:space="preserve">■政府网站   □两微一端  </w:t>
            </w:r>
            <w:r>
              <w:rPr>
                <w:rFonts w:hint="default" w:ascii="Times New Roman" w:hAnsi="Times New Roman" w:cs="Times New Roman"/>
                <w:lang w:val="en-US" w:eastAsia="zh-CN"/>
              </w:rPr>
              <w:sym w:font="Wingdings 2" w:char="00A3"/>
            </w:r>
            <w:r>
              <w:rPr>
                <w:rFonts w:hint="default" w:ascii="Times New Roman" w:hAnsi="Times New Roman" w:cs="Times New Roman"/>
                <w:lang w:val="en-US" w:eastAsia="zh-CN"/>
              </w:rPr>
              <w:t>广播电视   □纸质媒体  □其他</w:t>
            </w:r>
            <w:r>
              <w:rPr>
                <w:rFonts w:hint="default" w:ascii="Times New Roman" w:hAnsi="Times New Roman" w:cs="Times New Roman"/>
                <w:lang w:val="en-US" w:eastAsia="zh-CN"/>
              </w:rPr>
              <w:br w:type="textWrapping"/>
            </w:r>
          </w:p>
        </w:tc>
        <w:tc>
          <w:tcPr>
            <w:tcW w:w="1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p>
        </w:tc>
        <w:tc>
          <w:tcPr>
            <w:tcW w:w="1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w:t>
            </w:r>
          </w:p>
        </w:tc>
        <w:tc>
          <w:tcPr>
            <w:tcW w:w="1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p>
        </w:tc>
        <w:tc>
          <w:tcPr>
            <w:tcW w:w="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p>
        </w:tc>
        <w:tc>
          <w:tcPr>
            <w:tcW w:w="2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color w:val="auto"/>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2" w:hRule="atLeast"/>
        </w:trPr>
        <w:tc>
          <w:tcPr>
            <w:tcW w:w="137" w:type="pc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5</w:t>
            </w:r>
          </w:p>
        </w:tc>
        <w:tc>
          <w:tcPr>
            <w:tcW w:w="31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rPr>
            </w:pPr>
          </w:p>
        </w:tc>
        <w:tc>
          <w:tcPr>
            <w:tcW w:w="519" w:type="pc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政府文件及法律依据</w:t>
            </w:r>
          </w:p>
          <w:p>
            <w:pPr>
              <w:rPr>
                <w:rFonts w:hint="default" w:ascii="Times New Roman" w:hAnsi="Times New Roman" w:cs="Times New Roman"/>
                <w:color w:val="auto"/>
              </w:rPr>
            </w:pPr>
            <w:r>
              <w:rPr>
                <w:rFonts w:hint="default" w:ascii="Times New Roman" w:hAnsi="Times New Roman" w:cs="Times New Roman"/>
                <w:color w:val="auto"/>
                <w:lang w:val="en-US" w:eastAsia="zh-CN"/>
              </w:rPr>
              <w:t xml:space="preserve">                                                                                                                                                 </w:t>
            </w:r>
          </w:p>
        </w:tc>
        <w:tc>
          <w:tcPr>
            <w:tcW w:w="816"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eastAsiaTheme="minorEastAsia"/>
                <w:lang w:eastAsia="zh-CN"/>
              </w:rPr>
            </w:pPr>
            <w:r>
              <w:rPr>
                <w:rFonts w:hint="default" w:ascii="Times New Roman" w:hAnsi="Times New Roman" w:cs="Times New Roman"/>
                <w:lang w:eastAsia="zh-CN"/>
              </w:rPr>
              <w:t>有关</w:t>
            </w:r>
            <w:r>
              <w:rPr>
                <w:rFonts w:hint="eastAsia" w:ascii="Times New Roman" w:hAnsi="Times New Roman" w:cs="Times New Roman"/>
                <w:lang w:eastAsia="zh-CN"/>
              </w:rPr>
              <w:t>救灾</w:t>
            </w:r>
            <w:r>
              <w:rPr>
                <w:rFonts w:hint="default" w:ascii="Times New Roman" w:hAnsi="Times New Roman" w:cs="Times New Roman"/>
                <w:lang w:eastAsia="zh-CN"/>
              </w:rPr>
              <w:t>的法律、法</w:t>
            </w:r>
            <w:r>
              <w:rPr>
                <w:rFonts w:hint="eastAsia" w:ascii="Times New Roman" w:hAnsi="Times New Roman" w:cs="Times New Roman"/>
                <w:lang w:eastAsia="zh-CN"/>
              </w:rPr>
              <w:t>规</w:t>
            </w:r>
            <w:r>
              <w:rPr>
                <w:rFonts w:hint="default" w:ascii="Times New Roman" w:hAnsi="Times New Roman" w:cs="Times New Roman"/>
                <w:lang w:eastAsia="zh-CN"/>
              </w:rPr>
              <w:t>、规章、标准、规范性文件、有关规定</w:t>
            </w:r>
            <w:r>
              <w:rPr>
                <w:rFonts w:hint="eastAsia" w:ascii="Times New Roman" w:hAnsi="Times New Roman" w:cs="Times New Roman"/>
                <w:lang w:eastAsia="zh-CN"/>
              </w:rPr>
              <w:t>、防灾减灾救灾</w:t>
            </w:r>
            <w:r>
              <w:rPr>
                <w:rFonts w:hint="default" w:ascii="Times New Roman" w:hAnsi="Times New Roman" w:cs="Times New Roman"/>
                <w:lang w:eastAsia="zh-CN"/>
              </w:rPr>
              <w:t>规划</w:t>
            </w:r>
            <w:r>
              <w:rPr>
                <w:rFonts w:hint="eastAsia" w:ascii="Times New Roman" w:hAnsi="Times New Roman" w:cs="Times New Roman"/>
                <w:lang w:eastAsia="zh-CN"/>
              </w:rPr>
              <w:t>、</w:t>
            </w:r>
            <w:r>
              <w:rPr>
                <w:rFonts w:hint="default" w:ascii="Times New Roman" w:hAnsi="Times New Roman" w:cs="Times New Roman"/>
                <w:lang w:eastAsia="zh-CN"/>
              </w:rPr>
              <w:t>政策解读。</w:t>
            </w:r>
          </w:p>
        </w:tc>
        <w:tc>
          <w:tcPr>
            <w:tcW w:w="631" w:type="pc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《中华人民共和国政府信息公开条例》（国务院令第711号）、《中共中央 国务院关于推进安全生产领域改革发展的意见》。</w:t>
            </w:r>
          </w:p>
        </w:tc>
        <w:tc>
          <w:tcPr>
            <w:tcW w:w="359"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信息形成或变更之日起20个工作日内</w:t>
            </w:r>
          </w:p>
        </w:tc>
        <w:tc>
          <w:tcPr>
            <w:tcW w:w="299"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应急管理部门</w:t>
            </w:r>
          </w:p>
        </w:tc>
        <w:tc>
          <w:tcPr>
            <w:tcW w:w="496" w:type="pc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 xml:space="preserve">■政府网站   □两微一端  </w:t>
            </w:r>
            <w:r>
              <w:rPr>
                <w:rFonts w:hint="default" w:ascii="Times New Roman" w:hAnsi="Times New Roman" w:cs="Times New Roman"/>
                <w:lang w:val="en-US" w:eastAsia="zh-CN"/>
              </w:rPr>
              <w:sym w:font="Wingdings 2" w:char="00A3"/>
            </w:r>
            <w:r>
              <w:rPr>
                <w:rFonts w:hint="default" w:ascii="Times New Roman" w:hAnsi="Times New Roman" w:cs="Times New Roman"/>
                <w:lang w:val="en-US" w:eastAsia="zh-CN"/>
              </w:rPr>
              <w:t>广播电视   □纸质媒体  □其他</w:t>
            </w:r>
            <w:r>
              <w:rPr>
                <w:rFonts w:hint="default" w:ascii="Times New Roman" w:hAnsi="Times New Roman" w:cs="Times New Roman"/>
                <w:lang w:val="en-US" w:eastAsia="zh-CN"/>
              </w:rPr>
              <w:br w:type="textWrapping"/>
            </w:r>
          </w:p>
        </w:tc>
        <w:tc>
          <w:tcPr>
            <w:tcW w:w="183"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w:t>
            </w:r>
          </w:p>
        </w:tc>
        <w:tc>
          <w:tcPr>
            <w:tcW w:w="195" w:type="pc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rPr>
            </w:pPr>
          </w:p>
        </w:tc>
        <w:tc>
          <w:tcPr>
            <w:tcW w:w="186"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w:t>
            </w:r>
          </w:p>
        </w:tc>
        <w:tc>
          <w:tcPr>
            <w:tcW w:w="195"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rPr>
            </w:pPr>
          </w:p>
        </w:tc>
        <w:tc>
          <w:tcPr>
            <w:tcW w:w="191"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rPr>
            </w:pPr>
          </w:p>
        </w:tc>
        <w:tc>
          <w:tcPr>
            <w:tcW w:w="222"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w:t>
            </w:r>
          </w:p>
        </w:tc>
        <w:tc>
          <w:tcPr>
            <w:tcW w:w="249" w:type="pc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7" w:hRule="atLeast"/>
        </w:trPr>
        <w:tc>
          <w:tcPr>
            <w:tcW w:w="137" w:type="pct"/>
            <w:vMerge w:val="restart"/>
            <w:tcBorders>
              <w:top w:val="single" w:color="auto" w:sz="4" w:space="0"/>
              <w:left w:val="single" w:color="000000" w:sz="4" w:space="0"/>
              <w:right w:val="single" w:color="000000" w:sz="4" w:space="0"/>
            </w:tcBorders>
            <w:shd w:val="clear" w:color="auto" w:fill="auto"/>
            <w:vAlign w:val="center"/>
          </w:tcPr>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r>
              <w:rPr>
                <w:rFonts w:hint="default" w:ascii="Times New Roman" w:hAnsi="Times New Roman" w:cs="Times New Roman"/>
                <w:lang w:val="en-US" w:eastAsia="zh-CN"/>
              </w:rPr>
              <w:t>6</w:t>
            </w:r>
          </w:p>
          <w:p>
            <w:pPr>
              <w:jc w:val="center"/>
              <w:rPr>
                <w:rFonts w:hint="default" w:ascii="Times New Roman" w:hAnsi="Times New Roman" w:cs="Times New Roman"/>
                <w:lang w:val="en-US" w:eastAsia="zh-CN"/>
              </w:rPr>
            </w:pPr>
          </w:p>
          <w:p>
            <w:pPr>
              <w:jc w:val="center"/>
              <w:rPr>
                <w:rFonts w:hint="default" w:ascii="Times New Roman" w:hAnsi="Times New Roman" w:cs="Times New Roman"/>
                <w:lang w:val="en-US" w:eastAsia="zh-CN"/>
              </w:rPr>
            </w:pPr>
          </w:p>
          <w:p>
            <w:pPr>
              <w:jc w:val="center"/>
              <w:rPr>
                <w:rFonts w:hint="default" w:ascii="Times New Roman" w:hAnsi="Times New Roman" w:cs="Times New Roman"/>
                <w:lang w:val="en-US" w:eastAsia="zh-CN"/>
              </w:rPr>
            </w:pPr>
          </w:p>
          <w:p>
            <w:pPr>
              <w:jc w:val="center"/>
              <w:rPr>
                <w:rFonts w:hint="default" w:ascii="Times New Roman" w:hAnsi="Times New Roman" w:cs="Times New Roman"/>
                <w:lang w:val="en-US" w:eastAsia="zh-CN"/>
              </w:rPr>
            </w:pPr>
          </w:p>
          <w:p>
            <w:pPr>
              <w:jc w:val="center"/>
              <w:rPr>
                <w:rFonts w:hint="default" w:ascii="Times New Roman" w:hAnsi="Times New Roman" w:cs="Times New Roman"/>
                <w:lang w:val="en-US" w:eastAsia="zh-CN"/>
              </w:rPr>
            </w:pPr>
          </w:p>
          <w:p>
            <w:pPr>
              <w:jc w:val="cente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r>
              <w:rPr>
                <w:rFonts w:hint="eastAsia" w:ascii="Times New Roman" w:hAnsi="Times New Roman" w:cs="Times New Roman"/>
                <w:lang w:val="en-US" w:eastAsia="zh-CN"/>
              </w:rPr>
              <w:t>7</w:t>
            </w:r>
          </w:p>
          <w:p>
            <w:pPr>
              <w:rPr>
                <w:rFonts w:hint="default" w:ascii="Times New Roman" w:hAnsi="Times New Roman" w:cs="Times New Roman"/>
                <w:lang w:val="en-US" w:eastAsia="zh-CN"/>
              </w:rPr>
            </w:pPr>
          </w:p>
        </w:tc>
        <w:tc>
          <w:tcPr>
            <w:tcW w:w="314" w:type="pct"/>
            <w:vMerge w:val="restart"/>
            <w:tcBorders>
              <w:top w:val="single" w:color="auto" w:sz="4" w:space="0"/>
              <w:left w:val="single" w:color="000000" w:sz="4" w:space="0"/>
              <w:right w:val="single" w:color="000000" w:sz="4" w:space="0"/>
            </w:tcBorders>
            <w:shd w:val="clear" w:color="auto" w:fill="auto"/>
            <w:vAlign w:val="center"/>
          </w:tcPr>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r>
              <w:rPr>
                <w:rFonts w:hint="eastAsia" w:ascii="Times New Roman" w:hAnsi="Times New Roman" w:cs="Times New Roman"/>
                <w:lang w:eastAsia="zh-CN"/>
              </w:rPr>
              <w:t>部门事务</w:t>
            </w: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r>
              <w:rPr>
                <w:rFonts w:hint="default" w:ascii="Times New Roman" w:hAnsi="Times New Roman" w:cs="Times New Roman"/>
                <w:lang w:eastAsia="zh-CN"/>
              </w:rPr>
              <w:t>财政信息</w:t>
            </w:r>
          </w:p>
          <w:p>
            <w:pPr>
              <w:rPr>
                <w:rFonts w:hint="default" w:ascii="Times New Roman" w:hAnsi="Times New Roman" w:cs="Times New Roman"/>
                <w:lang w:eastAsia="zh-CN"/>
              </w:rPr>
            </w:pPr>
          </w:p>
          <w:p>
            <w:pPr>
              <w:rPr>
                <w:rFonts w:hint="default" w:ascii="Times New Roman" w:hAnsi="Times New Roman" w:cs="Times New Roman"/>
                <w:lang w:eastAsia="zh-CN"/>
              </w:rPr>
            </w:pPr>
          </w:p>
        </w:tc>
        <w:tc>
          <w:tcPr>
            <w:tcW w:w="519" w:type="pct"/>
            <w:tcBorders>
              <w:top w:val="single" w:color="auto" w:sz="4" w:space="0"/>
              <w:left w:val="single" w:color="000000" w:sz="4" w:space="0"/>
              <w:bottom w:val="single" w:color="000000" w:sz="4" w:space="0"/>
              <w:right w:val="single" w:color="000000" w:sz="4" w:space="0"/>
            </w:tcBorders>
            <w:shd w:val="clear" w:color="auto" w:fill="auto"/>
            <w:vAlign w:val="center"/>
          </w:tcPr>
          <w:p>
            <w:pPr>
              <w:ind w:firstLine="210" w:firstLineChars="10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综合</w:t>
            </w:r>
            <w:r>
              <w:rPr>
                <w:rFonts w:hint="default" w:ascii="Times New Roman" w:hAnsi="Times New Roman" w:cs="Times New Roman"/>
                <w:color w:val="auto"/>
                <w:lang w:val="en-US" w:eastAsia="zh-CN"/>
              </w:rPr>
              <w:t>事务</w:t>
            </w:r>
          </w:p>
        </w:tc>
        <w:tc>
          <w:tcPr>
            <w:tcW w:w="816"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lang w:eastAsia="zh-CN"/>
              </w:rPr>
            </w:pPr>
            <w:r>
              <w:rPr>
                <w:rFonts w:hint="default" w:ascii="Times New Roman" w:hAnsi="Times New Roman" w:cs="Times New Roman"/>
                <w:lang w:eastAsia="zh-CN"/>
              </w:rPr>
              <w:t>除安全生产、防灾减灾救灾、应急管理外的日常业务动态信息，转发相关信息，</w:t>
            </w:r>
            <w:r>
              <w:rPr>
                <w:rFonts w:hint="default" w:ascii="Times New Roman" w:hAnsi="Times New Roman" w:cs="Times New Roman"/>
                <w:lang w:val="en-US" w:eastAsia="zh-CN"/>
              </w:rPr>
              <w:t>人大建议和政协提案办理情况（涉及本局职责部分）等内容</w:t>
            </w:r>
            <w:r>
              <w:rPr>
                <w:rFonts w:hint="default" w:ascii="Times New Roman" w:hAnsi="Times New Roman" w:cs="Times New Roman"/>
                <w:lang w:eastAsia="zh-CN"/>
              </w:rPr>
              <w:t>。</w:t>
            </w:r>
          </w:p>
        </w:tc>
        <w:tc>
          <w:tcPr>
            <w:tcW w:w="631" w:type="pct"/>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lang w:val="en-US" w:eastAsia="zh-CN"/>
              </w:rPr>
            </w:pPr>
            <w:r>
              <w:rPr>
                <w:rFonts w:hint="default" w:ascii="Times New Roman" w:hAnsi="Times New Roman" w:cs="Times New Roman"/>
                <w:lang w:val="en-US" w:eastAsia="zh-CN"/>
              </w:rPr>
              <w:t>《中华人民共和国政府信息公开条例》（国务院令第711号）、《国务院办公厅关于做好全国人大代表建议和全国政协委员提案办理结果公开工作的通知》（国办发〔2014〕46号）。</w:t>
            </w:r>
          </w:p>
        </w:tc>
        <w:tc>
          <w:tcPr>
            <w:tcW w:w="359"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lang w:val="en-US" w:eastAsia="zh-CN"/>
              </w:rPr>
            </w:pPr>
            <w:r>
              <w:rPr>
                <w:rFonts w:hint="default" w:ascii="Times New Roman" w:hAnsi="Times New Roman" w:cs="Times New Roman"/>
                <w:lang w:val="en-US" w:eastAsia="zh-CN"/>
              </w:rPr>
              <w:t>按进展情况及时公开</w:t>
            </w:r>
          </w:p>
          <w:p>
            <w:pPr>
              <w:rPr>
                <w:rFonts w:hint="default" w:ascii="Times New Roman" w:hAnsi="Times New Roman" w:cs="Times New Roman"/>
                <w:lang w:val="en-US" w:eastAsia="zh-CN"/>
              </w:rPr>
            </w:pPr>
          </w:p>
        </w:tc>
        <w:tc>
          <w:tcPr>
            <w:tcW w:w="299"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lang w:val="en-US" w:eastAsia="zh-CN"/>
              </w:rPr>
            </w:pPr>
            <w:r>
              <w:rPr>
                <w:rFonts w:hint="default" w:ascii="Times New Roman" w:hAnsi="Times New Roman" w:cs="Times New Roman"/>
                <w:lang w:val="en-US" w:eastAsia="zh-CN"/>
              </w:rPr>
              <w:t>应急管理部门</w:t>
            </w:r>
          </w:p>
        </w:tc>
        <w:tc>
          <w:tcPr>
            <w:tcW w:w="496" w:type="pct"/>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■政府网站   □两微一端  </w:t>
            </w:r>
            <w:r>
              <w:rPr>
                <w:rFonts w:hint="default" w:ascii="Times New Roman" w:hAnsi="Times New Roman" w:cs="Times New Roman"/>
                <w:lang w:val="en-US" w:eastAsia="zh-CN"/>
              </w:rPr>
              <w:sym w:font="Wingdings 2" w:char="00A3"/>
            </w:r>
            <w:r>
              <w:rPr>
                <w:rFonts w:hint="default" w:ascii="Times New Roman" w:hAnsi="Times New Roman" w:cs="Times New Roman"/>
                <w:lang w:val="en-US" w:eastAsia="zh-CN"/>
              </w:rPr>
              <w:t>广播电视   □纸质媒体  □其他</w:t>
            </w:r>
            <w:r>
              <w:rPr>
                <w:rFonts w:hint="default" w:ascii="Times New Roman" w:hAnsi="Times New Roman" w:cs="Times New Roman"/>
                <w:lang w:val="en-US" w:eastAsia="zh-CN"/>
              </w:rPr>
              <w:br w:type="textWrapping"/>
            </w:r>
          </w:p>
        </w:tc>
        <w:tc>
          <w:tcPr>
            <w:tcW w:w="183"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lang w:val="en-US" w:eastAsia="zh-CN"/>
              </w:rPr>
            </w:pPr>
            <w:r>
              <w:rPr>
                <w:rFonts w:hint="default" w:ascii="Times New Roman" w:hAnsi="Times New Roman" w:cs="Times New Roman"/>
                <w:lang w:val="en-US" w:eastAsia="zh-CN"/>
              </w:rPr>
              <w:t>√</w:t>
            </w:r>
          </w:p>
        </w:tc>
        <w:tc>
          <w:tcPr>
            <w:tcW w:w="195" w:type="pct"/>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p>
        </w:tc>
        <w:tc>
          <w:tcPr>
            <w:tcW w:w="186"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lang w:val="en-US" w:eastAsia="zh-CN"/>
              </w:rPr>
            </w:pPr>
            <w:r>
              <w:rPr>
                <w:rFonts w:hint="default" w:ascii="Times New Roman" w:hAnsi="Times New Roman" w:cs="Times New Roman"/>
                <w:lang w:val="en-US" w:eastAsia="zh-CN"/>
              </w:rPr>
              <w:t>√</w:t>
            </w:r>
          </w:p>
        </w:tc>
        <w:tc>
          <w:tcPr>
            <w:tcW w:w="195"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p>
        </w:tc>
        <w:tc>
          <w:tcPr>
            <w:tcW w:w="191"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p>
        </w:tc>
        <w:tc>
          <w:tcPr>
            <w:tcW w:w="222"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lang w:val="en-US" w:eastAsia="zh-CN"/>
              </w:rPr>
            </w:pPr>
            <w:r>
              <w:rPr>
                <w:rFonts w:hint="default" w:ascii="Times New Roman" w:hAnsi="Times New Roman" w:cs="Times New Roman"/>
                <w:lang w:val="en-US" w:eastAsia="zh-CN"/>
              </w:rPr>
              <w:t>√</w:t>
            </w:r>
          </w:p>
        </w:tc>
        <w:tc>
          <w:tcPr>
            <w:tcW w:w="249" w:type="pct"/>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lang w:val="en-US" w:eastAsia="zh-CN"/>
              </w:rPr>
            </w:pPr>
            <w:r>
              <w:rPr>
                <w:rFonts w:hint="default" w:ascii="Times New Roman" w:hAnsi="Times New Roman" w:cs="Times New Roman"/>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7" w:hRule="atLeast"/>
        </w:trPr>
        <w:tc>
          <w:tcPr>
            <w:tcW w:w="137" w:type="pct"/>
            <w:vMerge w:val="continue"/>
            <w:tcBorders>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lang w:val="en-US" w:eastAsia="zh-CN"/>
              </w:rPr>
            </w:pPr>
          </w:p>
        </w:tc>
        <w:tc>
          <w:tcPr>
            <w:tcW w:w="314" w:type="pct"/>
            <w:vMerge w:val="continue"/>
            <w:tcBorders>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lang w:eastAsia="zh-CN"/>
              </w:rPr>
            </w:pPr>
          </w:p>
        </w:tc>
        <w:tc>
          <w:tcPr>
            <w:tcW w:w="519" w:type="pct"/>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ind w:firstLine="210" w:firstLineChars="10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救灾</w:t>
            </w:r>
            <w:r>
              <w:rPr>
                <w:rFonts w:hint="default" w:ascii="Times New Roman" w:hAnsi="Times New Roman" w:cs="Times New Roman"/>
                <w:color w:val="auto"/>
                <w:lang w:val="en-US" w:eastAsia="zh-CN"/>
              </w:rPr>
              <w:t>事务</w:t>
            </w: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部门预决算</w:t>
            </w: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tc>
        <w:tc>
          <w:tcPr>
            <w:tcW w:w="816" w:type="pct"/>
            <w:gridSpan w:val="2"/>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r>
              <w:rPr>
                <w:rFonts w:hint="eastAsia" w:ascii="Times New Roman" w:hAnsi="Times New Roman" w:cs="Times New Roman"/>
                <w:lang w:eastAsia="zh-CN"/>
              </w:rPr>
              <w:t>应急准备、应急处置救援</w:t>
            </w:r>
            <w:r>
              <w:rPr>
                <w:rFonts w:hint="default" w:ascii="Times New Roman" w:hAnsi="Times New Roman" w:cs="Times New Roman"/>
                <w:lang w:eastAsia="zh-CN"/>
              </w:rPr>
              <w:t>工作各类动态信息</w:t>
            </w: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r>
              <w:rPr>
                <w:rFonts w:hint="default" w:ascii="Times New Roman" w:hAnsi="Times New Roman" w:cs="Times New Roman"/>
                <w:lang w:eastAsia="zh-CN"/>
              </w:rPr>
              <w:t>部门收支总体情况、财政拨款收支情况、“三公”经费使用情况、部门绩效自评等情</w:t>
            </w:r>
            <w:r>
              <w:rPr>
                <w:rFonts w:hint="eastAsia" w:ascii="Times New Roman" w:hAnsi="Times New Roman" w:cs="Times New Roman"/>
                <w:lang w:eastAsia="zh-CN"/>
              </w:rPr>
              <w:t>况</w:t>
            </w:r>
          </w:p>
          <w:p>
            <w:pPr>
              <w:rPr>
                <w:rFonts w:hint="default" w:ascii="Times New Roman" w:hAnsi="Times New Roman" w:cs="Times New Roman"/>
                <w:lang w:eastAsia="zh-CN"/>
              </w:rPr>
            </w:pPr>
          </w:p>
        </w:tc>
        <w:tc>
          <w:tcPr>
            <w:tcW w:w="631" w:type="pct"/>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r>
              <w:rPr>
                <w:rFonts w:hint="default" w:ascii="Times New Roman" w:hAnsi="Times New Roman" w:cs="Times New Roman"/>
                <w:lang w:val="en-US" w:eastAsia="zh-CN"/>
              </w:rPr>
              <w:t>《中华人民共和国政府信息公开条例》(国务院令第711号）。</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r>
              <w:rPr>
                <w:rFonts w:hint="default" w:ascii="Times New Roman" w:hAnsi="Times New Roman" w:cs="Times New Roman"/>
                <w:lang w:val="en-US" w:eastAsia="zh-CN"/>
              </w:rPr>
              <w:t>《中华人民共和国政府信息公开条例》(国务院令第711号）、《财政部关于印发〈地方预决算公开操作规程〉的通知》（财预</w:t>
            </w:r>
            <w:r>
              <w:rPr>
                <w:rFonts w:hint="default" w:ascii="Times New Roman" w:hAnsi="Times New Roman" w:cs="Times New Roman" w:eastAsiaTheme="majorEastAsia"/>
                <w:lang w:val="en-US" w:eastAsia="zh-CN"/>
              </w:rPr>
              <w:t>〔2016〕144号</w:t>
            </w:r>
            <w:r>
              <w:rPr>
                <w:rFonts w:hint="default" w:ascii="Times New Roman" w:hAnsi="Times New Roman" w:cs="Times New Roman"/>
                <w:lang w:val="en-US" w:eastAsia="zh-CN"/>
              </w:rPr>
              <w:t>）等法律法规和文件规定。</w:t>
            </w:r>
          </w:p>
          <w:p>
            <w:pPr>
              <w:rPr>
                <w:rFonts w:hint="default" w:ascii="Times New Roman" w:hAnsi="Times New Roman" w:cs="Times New Roman"/>
                <w:lang w:val="en-US" w:eastAsia="zh-CN"/>
              </w:rPr>
            </w:pPr>
          </w:p>
        </w:tc>
        <w:tc>
          <w:tcPr>
            <w:tcW w:w="359" w:type="pct"/>
            <w:gridSpan w:val="2"/>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r>
              <w:rPr>
                <w:rFonts w:hint="default" w:ascii="Times New Roman" w:hAnsi="Times New Roman" w:cs="Times New Roman"/>
                <w:lang w:val="en-US" w:eastAsia="zh-CN"/>
              </w:rPr>
              <w:t>按进展情况及时公开</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r>
              <w:rPr>
                <w:rFonts w:hint="default" w:ascii="Times New Roman" w:hAnsi="Times New Roman" w:cs="Times New Roman"/>
                <w:lang w:val="en-US" w:eastAsia="zh-CN"/>
              </w:rPr>
              <w:t>财政部门批复后20个工作日内</w:t>
            </w:r>
          </w:p>
        </w:tc>
        <w:tc>
          <w:tcPr>
            <w:tcW w:w="299" w:type="pct"/>
            <w:gridSpan w:val="2"/>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r>
              <w:rPr>
                <w:rFonts w:hint="default" w:ascii="Times New Roman" w:hAnsi="Times New Roman" w:cs="Times New Roman"/>
                <w:lang w:val="en-US" w:eastAsia="zh-CN"/>
              </w:rPr>
              <w:t>应急管理部门</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r>
              <w:rPr>
                <w:rFonts w:hint="default" w:ascii="Times New Roman" w:hAnsi="Times New Roman" w:cs="Times New Roman"/>
                <w:lang w:val="en-US" w:eastAsia="zh-CN"/>
              </w:rPr>
              <w:t>应急管理部门</w:t>
            </w:r>
          </w:p>
        </w:tc>
        <w:tc>
          <w:tcPr>
            <w:tcW w:w="496" w:type="pct"/>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■政府网站   □两微一端  </w:t>
            </w:r>
            <w:r>
              <w:rPr>
                <w:rFonts w:hint="default" w:ascii="Times New Roman" w:hAnsi="Times New Roman" w:cs="Times New Roman"/>
                <w:lang w:val="en-US" w:eastAsia="zh-CN"/>
              </w:rPr>
              <w:sym w:font="Wingdings 2" w:char="00A3"/>
            </w:r>
            <w:r>
              <w:rPr>
                <w:rFonts w:hint="default" w:ascii="Times New Roman" w:hAnsi="Times New Roman" w:cs="Times New Roman"/>
                <w:lang w:val="en-US" w:eastAsia="zh-CN"/>
              </w:rPr>
              <w:t>广播电视   □纸质媒体  □其他</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■政府网站   □两微一端  </w:t>
            </w:r>
            <w:r>
              <w:rPr>
                <w:rFonts w:hint="default" w:ascii="Times New Roman" w:hAnsi="Times New Roman" w:cs="Times New Roman"/>
                <w:lang w:val="en-US" w:eastAsia="zh-CN"/>
              </w:rPr>
              <w:sym w:font="Wingdings 2" w:char="00A3"/>
            </w:r>
            <w:r>
              <w:rPr>
                <w:rFonts w:hint="default" w:ascii="Times New Roman" w:hAnsi="Times New Roman" w:cs="Times New Roman"/>
                <w:lang w:val="en-US" w:eastAsia="zh-CN"/>
              </w:rPr>
              <w:t>广播电视   □纸质媒体  □其他</w:t>
            </w:r>
          </w:p>
          <w:p>
            <w:pPr>
              <w:rPr>
                <w:rFonts w:hint="default" w:ascii="Times New Roman" w:hAnsi="Times New Roman" w:cs="Times New Roman"/>
                <w:lang w:val="en-US" w:eastAsia="zh-CN"/>
              </w:rPr>
            </w:pPr>
            <w:r>
              <w:rPr>
                <w:rFonts w:hint="default" w:ascii="Times New Roman" w:hAnsi="Times New Roman" w:cs="Times New Roman"/>
                <w:lang w:val="en-US" w:eastAsia="zh-CN"/>
              </w:rPr>
              <w:br w:type="textWrapping"/>
            </w:r>
          </w:p>
        </w:tc>
        <w:tc>
          <w:tcPr>
            <w:tcW w:w="183" w:type="pct"/>
            <w:gridSpan w:val="2"/>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r>
              <w:rPr>
                <w:rFonts w:hint="default" w:ascii="Times New Roman" w:hAnsi="Times New Roman" w:cs="Times New Roman"/>
                <w:lang w:val="en-US" w:eastAsia="zh-CN"/>
              </w:rPr>
              <w:t>√</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r>
              <w:rPr>
                <w:rFonts w:hint="default" w:ascii="Times New Roman" w:hAnsi="Times New Roman" w:cs="Times New Roman"/>
                <w:lang w:val="en-US" w:eastAsia="zh-CN"/>
              </w:rPr>
              <w:t>√</w:t>
            </w:r>
          </w:p>
          <w:p>
            <w:pPr>
              <w:rPr>
                <w:rFonts w:hint="default" w:ascii="Times New Roman" w:hAnsi="Times New Roman" w:cs="Times New Roman"/>
                <w:lang w:val="en-US" w:eastAsia="zh-CN"/>
              </w:rPr>
            </w:pPr>
          </w:p>
        </w:tc>
        <w:tc>
          <w:tcPr>
            <w:tcW w:w="195" w:type="pct"/>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rPr>
            </w:pPr>
          </w:p>
        </w:tc>
        <w:tc>
          <w:tcPr>
            <w:tcW w:w="186" w:type="pct"/>
            <w:gridSpan w:val="2"/>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r>
              <w:rPr>
                <w:rFonts w:hint="default" w:ascii="Times New Roman" w:hAnsi="Times New Roman" w:cs="Times New Roman"/>
                <w:lang w:val="en-US" w:eastAsia="zh-CN"/>
              </w:rPr>
              <w:t>√</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r>
              <w:rPr>
                <w:rFonts w:hint="default" w:ascii="Times New Roman" w:hAnsi="Times New Roman" w:cs="Times New Roman"/>
                <w:lang w:val="en-US" w:eastAsia="zh-CN"/>
              </w:rPr>
              <w:t>√</w:t>
            </w:r>
          </w:p>
        </w:tc>
        <w:tc>
          <w:tcPr>
            <w:tcW w:w="195" w:type="pct"/>
            <w:gridSpan w:val="2"/>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rPr>
            </w:pPr>
          </w:p>
        </w:tc>
        <w:tc>
          <w:tcPr>
            <w:tcW w:w="191" w:type="pct"/>
            <w:gridSpan w:val="2"/>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rPr>
            </w:pPr>
          </w:p>
        </w:tc>
        <w:tc>
          <w:tcPr>
            <w:tcW w:w="222" w:type="pct"/>
            <w:gridSpan w:val="2"/>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r>
              <w:rPr>
                <w:rFonts w:hint="default" w:ascii="Times New Roman" w:hAnsi="Times New Roman" w:cs="Times New Roman"/>
                <w:lang w:val="en-US" w:eastAsia="zh-CN"/>
              </w:rPr>
              <w:t>√</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r>
              <w:rPr>
                <w:rFonts w:hint="default" w:ascii="Times New Roman" w:hAnsi="Times New Roman" w:cs="Times New Roman"/>
                <w:lang w:val="en-US" w:eastAsia="zh-CN"/>
              </w:rPr>
              <w:t>√</w:t>
            </w:r>
          </w:p>
        </w:tc>
        <w:tc>
          <w:tcPr>
            <w:tcW w:w="249" w:type="pc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r>
              <w:rPr>
                <w:rFonts w:hint="default" w:ascii="Times New Roman" w:hAnsi="Times New Roman" w:cs="Times New Roman"/>
                <w:lang w:val="en-US" w:eastAsia="zh-CN"/>
              </w:rPr>
              <w:t>√</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r>
              <w:rPr>
                <w:rFonts w:hint="default" w:ascii="Times New Roman" w:hAnsi="Times New Roman" w:cs="Times New Roman"/>
                <w:lang w:val="en-US" w:eastAsia="zh-CN"/>
              </w:rPr>
              <w:t>√</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2" w:hRule="atLeast"/>
        </w:trPr>
        <w:tc>
          <w:tcPr>
            <w:tcW w:w="13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lang w:val="en-US" w:eastAsia="zh-CN"/>
              </w:rPr>
            </w:pPr>
          </w:p>
        </w:tc>
        <w:tc>
          <w:tcPr>
            <w:tcW w:w="31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lang w:eastAsia="zh-CN"/>
              </w:rPr>
            </w:pPr>
          </w:p>
        </w:tc>
        <w:tc>
          <w:tcPr>
            <w:tcW w:w="51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color w:val="auto"/>
                <w:lang w:val="en-US" w:eastAsia="zh-CN"/>
              </w:rPr>
            </w:pPr>
          </w:p>
        </w:tc>
        <w:tc>
          <w:tcPr>
            <w:tcW w:w="816" w:type="pct"/>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lang w:eastAsia="zh-CN"/>
              </w:rPr>
            </w:pPr>
          </w:p>
        </w:tc>
        <w:tc>
          <w:tcPr>
            <w:tcW w:w="63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lang w:val="en-US" w:eastAsia="zh-CN"/>
              </w:rPr>
            </w:pPr>
          </w:p>
        </w:tc>
        <w:tc>
          <w:tcPr>
            <w:tcW w:w="359" w:type="pct"/>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lang w:val="en-US" w:eastAsia="zh-CN"/>
              </w:rPr>
            </w:pPr>
          </w:p>
        </w:tc>
        <w:tc>
          <w:tcPr>
            <w:tcW w:w="299" w:type="pct"/>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lang w:val="en-US" w:eastAsia="zh-CN"/>
              </w:rPr>
            </w:pPr>
          </w:p>
        </w:tc>
        <w:tc>
          <w:tcPr>
            <w:tcW w:w="49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lang w:val="en-US" w:eastAsia="zh-CN"/>
              </w:rPr>
            </w:pPr>
          </w:p>
        </w:tc>
        <w:tc>
          <w:tcPr>
            <w:tcW w:w="183" w:type="pct"/>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lang w:val="en-US" w:eastAsia="zh-CN"/>
              </w:rPr>
            </w:pPr>
          </w:p>
        </w:tc>
        <w:tc>
          <w:tcPr>
            <w:tcW w:w="19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rPr>
            </w:pPr>
          </w:p>
        </w:tc>
        <w:tc>
          <w:tcPr>
            <w:tcW w:w="186" w:type="pct"/>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lang w:val="en-US" w:eastAsia="zh-CN"/>
              </w:rPr>
            </w:pPr>
          </w:p>
        </w:tc>
        <w:tc>
          <w:tcPr>
            <w:tcW w:w="195" w:type="pct"/>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rPr>
            </w:pPr>
          </w:p>
        </w:tc>
        <w:tc>
          <w:tcPr>
            <w:tcW w:w="191" w:type="pct"/>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rPr>
            </w:pPr>
          </w:p>
        </w:tc>
        <w:tc>
          <w:tcPr>
            <w:tcW w:w="222" w:type="pct"/>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lang w:val="en-US" w:eastAsia="zh-CN"/>
              </w:rPr>
            </w:pPr>
          </w:p>
        </w:tc>
        <w:tc>
          <w:tcPr>
            <w:tcW w:w="249" w:type="pct"/>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cs="Times New Roman"/>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4" w:hRule="atLeast"/>
        </w:trPr>
        <w:tc>
          <w:tcPr>
            <w:tcW w:w="137"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lang w:val="en-US" w:eastAsia="zh-CN"/>
              </w:rPr>
            </w:pPr>
            <w:r>
              <w:rPr>
                <w:rFonts w:hint="eastAsia" w:ascii="Times New Roman" w:hAnsi="Times New Roman" w:cs="Times New Roman"/>
                <w:lang w:val="en-US" w:eastAsia="zh-CN"/>
              </w:rPr>
              <w:t>8</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rPr>
            </w:pPr>
            <w:r>
              <w:rPr>
                <w:rFonts w:hint="eastAsia" w:ascii="Times New Roman" w:hAnsi="Times New Roman" w:cs="Times New Roman"/>
                <w:lang w:eastAsia="zh-CN"/>
              </w:rPr>
              <w:t>预案管理</w:t>
            </w:r>
          </w:p>
        </w:tc>
        <w:tc>
          <w:tcPr>
            <w:tcW w:w="52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lang w:val="en-US" w:eastAsia="zh-CN"/>
              </w:rPr>
            </w:pPr>
            <w:r>
              <w:rPr>
                <w:rFonts w:hint="eastAsia" w:ascii="Times New Roman" w:hAnsi="Times New Roman" w:cs="Times New Roman"/>
                <w:color w:val="auto"/>
                <w:lang w:val="en-US" w:eastAsia="zh-CN"/>
              </w:rPr>
              <w:t>应急预案和方案</w:t>
            </w:r>
          </w:p>
        </w:tc>
        <w:tc>
          <w:tcPr>
            <w:tcW w:w="8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lang w:val="en-US" w:eastAsia="zh-CN"/>
              </w:rPr>
            </w:pPr>
            <w:r>
              <w:rPr>
                <w:rFonts w:hint="eastAsia" w:ascii="Times New Roman" w:hAnsi="Times New Roman" w:cs="Times New Roman"/>
                <w:lang w:val="en-US" w:eastAsia="zh-CN"/>
              </w:rPr>
              <w:t>防汛抗旱应急预案、森林草原防灭火应急预案、地震应急预案、地质灾害应急预案、气象灾害</w:t>
            </w:r>
            <w:bookmarkStart w:id="0" w:name="_GoBack"/>
            <w:bookmarkEnd w:id="0"/>
            <w:r>
              <w:rPr>
                <w:rFonts w:hint="eastAsia" w:ascii="Times New Roman" w:hAnsi="Times New Roman" w:cs="Times New Roman"/>
                <w:lang w:val="en-US" w:eastAsia="zh-CN"/>
              </w:rPr>
              <w:t>应急预案、粮食应急预案和应对自然灾害的其他应急预案。自然灾害应急处置方案。</w:t>
            </w:r>
          </w:p>
        </w:tc>
        <w:tc>
          <w:tcPr>
            <w:tcW w:w="6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lang w:val="en-US" w:eastAsia="zh-CN"/>
              </w:rPr>
            </w:pPr>
            <w:r>
              <w:rPr>
                <w:rFonts w:hint="default" w:ascii="Times New Roman" w:hAnsi="Times New Roman" w:cs="Times New Roman"/>
                <w:lang w:val="en-US" w:eastAsia="zh-CN"/>
              </w:rPr>
              <w:t>《中华人民共和国政府信息公开条例》(国务院令第711号）</w:t>
            </w:r>
          </w:p>
        </w:tc>
        <w:tc>
          <w:tcPr>
            <w:tcW w:w="35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lang w:val="en-US" w:eastAsia="zh-CN"/>
              </w:rPr>
            </w:pPr>
            <w:r>
              <w:rPr>
                <w:rFonts w:hint="default" w:ascii="Times New Roman" w:hAnsi="Times New Roman" w:cs="Times New Roman"/>
                <w:lang w:val="en-US" w:eastAsia="zh-CN"/>
              </w:rPr>
              <w:t>财政部门批复后20个工作日内</w:t>
            </w:r>
          </w:p>
        </w:tc>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lang w:val="en-US" w:eastAsia="zh-CN"/>
              </w:rPr>
            </w:pPr>
            <w:r>
              <w:rPr>
                <w:rFonts w:hint="default" w:ascii="Times New Roman" w:hAnsi="Times New Roman" w:cs="Times New Roman"/>
                <w:lang w:val="en-US" w:eastAsia="zh-CN"/>
              </w:rPr>
              <w:t>应急管理部门</w:t>
            </w:r>
          </w:p>
        </w:tc>
        <w:tc>
          <w:tcPr>
            <w:tcW w:w="49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■政府网站   □两微一端  </w:t>
            </w:r>
            <w:r>
              <w:rPr>
                <w:rFonts w:hint="default" w:ascii="Times New Roman" w:hAnsi="Times New Roman" w:cs="Times New Roman"/>
                <w:lang w:val="en-US" w:eastAsia="zh-CN"/>
              </w:rPr>
              <w:sym w:font="Wingdings 2" w:char="00A3"/>
            </w:r>
            <w:r>
              <w:rPr>
                <w:rFonts w:hint="default" w:ascii="Times New Roman" w:hAnsi="Times New Roman" w:cs="Times New Roman"/>
                <w:lang w:val="en-US" w:eastAsia="zh-CN"/>
              </w:rPr>
              <w:t>广播电视   □纸质媒体  □其他</w:t>
            </w:r>
          </w:p>
          <w:p>
            <w:pPr>
              <w:rPr>
                <w:rFonts w:hint="default" w:ascii="Times New Roman" w:hAnsi="Times New Roman" w:cs="Times New Roman"/>
                <w:lang w:val="en-US" w:eastAsia="zh-CN"/>
              </w:rPr>
            </w:pPr>
          </w:p>
        </w:tc>
        <w:tc>
          <w:tcPr>
            <w:tcW w:w="181"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lang w:val="en-US" w:eastAsia="zh-CN"/>
              </w:rPr>
            </w:pPr>
            <w:r>
              <w:rPr>
                <w:rFonts w:hint="default" w:ascii="Times New Roman" w:hAnsi="Times New Roman" w:cs="Times New Roman"/>
                <w:lang w:val="en-US" w:eastAsia="zh-CN"/>
              </w:rPr>
              <w:t>√</w:t>
            </w:r>
          </w:p>
          <w:p>
            <w:pPr>
              <w:rPr>
                <w:rFonts w:hint="default" w:ascii="Times New Roman" w:hAnsi="Times New Roman" w:cs="Times New Roman"/>
                <w:lang w:val="en-US" w:eastAsia="zh-CN"/>
              </w:rPr>
            </w:pPr>
          </w:p>
        </w:tc>
        <w:tc>
          <w:tcPr>
            <w:tcW w:w="2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lang w:val="en-US" w:eastAsia="zh-CN"/>
              </w:rPr>
            </w:pPr>
          </w:p>
        </w:tc>
        <w:tc>
          <w:tcPr>
            <w:tcW w:w="18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lang w:val="en-US" w:eastAsia="zh-CN"/>
              </w:rPr>
            </w:pPr>
            <w:r>
              <w:rPr>
                <w:rFonts w:hint="default" w:ascii="Times New Roman" w:hAnsi="Times New Roman" w:cs="Times New Roman"/>
                <w:lang w:val="en-US" w:eastAsia="zh-CN"/>
              </w:rPr>
              <w:t>√</w:t>
            </w:r>
          </w:p>
          <w:p>
            <w:pPr>
              <w:rPr>
                <w:rFonts w:hint="default" w:ascii="Times New Roman" w:hAnsi="Times New Roman" w:cs="Times New Roman"/>
                <w:lang w:val="en-US" w:eastAsia="zh-CN"/>
              </w:rPr>
            </w:pPr>
          </w:p>
        </w:tc>
        <w:tc>
          <w:tcPr>
            <w:tcW w:w="20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lang w:val="en-US" w:eastAsia="zh-CN"/>
              </w:rPr>
            </w:pPr>
          </w:p>
        </w:tc>
        <w:tc>
          <w:tcPr>
            <w:tcW w:w="1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lang w:val="en-US" w:eastAsia="zh-CN"/>
              </w:rPr>
            </w:pPr>
          </w:p>
        </w:tc>
        <w:tc>
          <w:tcPr>
            <w:tcW w:w="221"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lang w:val="en-US" w:eastAsia="zh-CN"/>
              </w:rPr>
            </w:pPr>
            <w:r>
              <w:rPr>
                <w:rFonts w:hint="default" w:ascii="Times New Roman" w:hAnsi="Times New Roman" w:cs="Times New Roman"/>
                <w:lang w:val="en-US" w:eastAsia="zh-CN"/>
              </w:rPr>
              <w:t>√</w:t>
            </w:r>
          </w:p>
          <w:p>
            <w:pPr>
              <w:rPr>
                <w:rFonts w:hint="default" w:ascii="Times New Roman" w:hAnsi="Times New Roman" w:cs="Times New Roman"/>
                <w:lang w:val="en-US" w:eastAsia="zh-CN"/>
              </w:rPr>
            </w:pPr>
          </w:p>
        </w:tc>
        <w:tc>
          <w:tcPr>
            <w:tcW w:w="249"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lang w:val="en-US" w:eastAsia="zh-CN"/>
              </w:rPr>
            </w:pPr>
            <w:r>
              <w:rPr>
                <w:rFonts w:hint="default" w:ascii="Times New Roman" w:hAnsi="Times New Roman" w:cs="Times New Roman"/>
                <w:lang w:val="en-US" w:eastAsia="zh-CN"/>
              </w:rPr>
              <w:t>√</w:t>
            </w:r>
          </w:p>
          <w:p>
            <w:pPr>
              <w:rPr>
                <w:rFonts w:hint="default" w:ascii="Times New Roman" w:hAnsi="Times New Roman" w:cs="Times New Roman"/>
                <w:lang w:val="en-US" w:eastAsia="zh-CN"/>
              </w:rPr>
            </w:pPr>
          </w:p>
        </w:tc>
      </w:tr>
    </w:tbl>
    <w:p/>
    <w:sectPr>
      <w:pgSz w:w="16838" w:h="11906" w:orient="landscape"/>
      <w:pgMar w:top="1191" w:right="85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MmJiNGE2MTFhODdiOWFlYTE3OGRiYTZkNDY1Y2QifQ=="/>
  </w:docVars>
  <w:rsids>
    <w:rsidRoot w:val="68DD6FD5"/>
    <w:rsid w:val="004E034F"/>
    <w:rsid w:val="006C14A9"/>
    <w:rsid w:val="00704863"/>
    <w:rsid w:val="00CF2BFF"/>
    <w:rsid w:val="00E019EA"/>
    <w:rsid w:val="01027F76"/>
    <w:rsid w:val="012A6BDB"/>
    <w:rsid w:val="015679D0"/>
    <w:rsid w:val="01787946"/>
    <w:rsid w:val="019978BC"/>
    <w:rsid w:val="01BD17FD"/>
    <w:rsid w:val="023B795D"/>
    <w:rsid w:val="025F567B"/>
    <w:rsid w:val="03490DEF"/>
    <w:rsid w:val="035166A0"/>
    <w:rsid w:val="03A926B7"/>
    <w:rsid w:val="03D80B70"/>
    <w:rsid w:val="03EC7C9F"/>
    <w:rsid w:val="044E0E32"/>
    <w:rsid w:val="04726FC9"/>
    <w:rsid w:val="047A5F30"/>
    <w:rsid w:val="04AB0032"/>
    <w:rsid w:val="04DE21B6"/>
    <w:rsid w:val="04EF21E6"/>
    <w:rsid w:val="052E66A1"/>
    <w:rsid w:val="053A5CE9"/>
    <w:rsid w:val="05B670BC"/>
    <w:rsid w:val="05C7237C"/>
    <w:rsid w:val="05D13AC9"/>
    <w:rsid w:val="05E008F8"/>
    <w:rsid w:val="05F2086C"/>
    <w:rsid w:val="06277B8D"/>
    <w:rsid w:val="069D4208"/>
    <w:rsid w:val="07844A8B"/>
    <w:rsid w:val="079052BE"/>
    <w:rsid w:val="079E3E7E"/>
    <w:rsid w:val="07BE1E2B"/>
    <w:rsid w:val="09B47989"/>
    <w:rsid w:val="0B4E133B"/>
    <w:rsid w:val="0B8F3398"/>
    <w:rsid w:val="0BFA2725"/>
    <w:rsid w:val="0C540FAF"/>
    <w:rsid w:val="0CDA001F"/>
    <w:rsid w:val="0D1644B7"/>
    <w:rsid w:val="0DCF4D92"/>
    <w:rsid w:val="0E46753C"/>
    <w:rsid w:val="0E790283"/>
    <w:rsid w:val="0ED168E7"/>
    <w:rsid w:val="0F2B5CEE"/>
    <w:rsid w:val="0FC81BA8"/>
    <w:rsid w:val="10280789"/>
    <w:rsid w:val="10C761F4"/>
    <w:rsid w:val="10CA7802"/>
    <w:rsid w:val="10EF4B92"/>
    <w:rsid w:val="11460900"/>
    <w:rsid w:val="11692E07"/>
    <w:rsid w:val="118C4D48"/>
    <w:rsid w:val="122D6FF0"/>
    <w:rsid w:val="12633CFA"/>
    <w:rsid w:val="12A54313"/>
    <w:rsid w:val="12E43A2B"/>
    <w:rsid w:val="13352687"/>
    <w:rsid w:val="134A0A16"/>
    <w:rsid w:val="13687D12"/>
    <w:rsid w:val="13A02D2C"/>
    <w:rsid w:val="13A4281C"/>
    <w:rsid w:val="14296F75"/>
    <w:rsid w:val="146B333A"/>
    <w:rsid w:val="150D43F1"/>
    <w:rsid w:val="15137188"/>
    <w:rsid w:val="15227E9D"/>
    <w:rsid w:val="154D3A87"/>
    <w:rsid w:val="156D4E90"/>
    <w:rsid w:val="15F87862"/>
    <w:rsid w:val="16C60CFC"/>
    <w:rsid w:val="17103D25"/>
    <w:rsid w:val="17842D50"/>
    <w:rsid w:val="17944956"/>
    <w:rsid w:val="17A70B2D"/>
    <w:rsid w:val="18341A63"/>
    <w:rsid w:val="184156A2"/>
    <w:rsid w:val="186662F2"/>
    <w:rsid w:val="187F1162"/>
    <w:rsid w:val="18B54B84"/>
    <w:rsid w:val="18BC2B44"/>
    <w:rsid w:val="1920600E"/>
    <w:rsid w:val="192D1B63"/>
    <w:rsid w:val="19A54BF8"/>
    <w:rsid w:val="19CF6119"/>
    <w:rsid w:val="19F2280D"/>
    <w:rsid w:val="1A165AF6"/>
    <w:rsid w:val="1A2C531A"/>
    <w:rsid w:val="1A8C7B66"/>
    <w:rsid w:val="1AA1748D"/>
    <w:rsid w:val="1AAB26E2"/>
    <w:rsid w:val="1AE16104"/>
    <w:rsid w:val="1AF916A0"/>
    <w:rsid w:val="1B042A07"/>
    <w:rsid w:val="1B244243"/>
    <w:rsid w:val="1BA3785E"/>
    <w:rsid w:val="1BC31CAE"/>
    <w:rsid w:val="1C2E6F10"/>
    <w:rsid w:val="1C333816"/>
    <w:rsid w:val="1C576AE9"/>
    <w:rsid w:val="1C8B0821"/>
    <w:rsid w:val="1CD203FA"/>
    <w:rsid w:val="1CEC0367"/>
    <w:rsid w:val="1D0600A4"/>
    <w:rsid w:val="1D240D7B"/>
    <w:rsid w:val="1D556936"/>
    <w:rsid w:val="1D771667"/>
    <w:rsid w:val="1D771D10"/>
    <w:rsid w:val="1D815193"/>
    <w:rsid w:val="1E4470D6"/>
    <w:rsid w:val="1E9B481C"/>
    <w:rsid w:val="1EAA571D"/>
    <w:rsid w:val="1EDB10BC"/>
    <w:rsid w:val="1F1E7609"/>
    <w:rsid w:val="1F69491A"/>
    <w:rsid w:val="1FD10569"/>
    <w:rsid w:val="200F7270"/>
    <w:rsid w:val="20670E5A"/>
    <w:rsid w:val="214A74A3"/>
    <w:rsid w:val="214E201A"/>
    <w:rsid w:val="217C26E3"/>
    <w:rsid w:val="219F4623"/>
    <w:rsid w:val="21AD6D40"/>
    <w:rsid w:val="21B52099"/>
    <w:rsid w:val="21B52D55"/>
    <w:rsid w:val="21D10F0F"/>
    <w:rsid w:val="21D20B1C"/>
    <w:rsid w:val="21D97B35"/>
    <w:rsid w:val="21F01157"/>
    <w:rsid w:val="222A213F"/>
    <w:rsid w:val="22372AAE"/>
    <w:rsid w:val="22AF0896"/>
    <w:rsid w:val="22BB548D"/>
    <w:rsid w:val="22C06E47"/>
    <w:rsid w:val="232F6656"/>
    <w:rsid w:val="23C33BE9"/>
    <w:rsid w:val="23FA1FE5"/>
    <w:rsid w:val="24612B73"/>
    <w:rsid w:val="2471383A"/>
    <w:rsid w:val="24F26E40"/>
    <w:rsid w:val="25495E9F"/>
    <w:rsid w:val="25C734FD"/>
    <w:rsid w:val="25CD5C03"/>
    <w:rsid w:val="25E22D30"/>
    <w:rsid w:val="260B04D9"/>
    <w:rsid w:val="2675366B"/>
    <w:rsid w:val="26BA0741"/>
    <w:rsid w:val="270441E6"/>
    <w:rsid w:val="27A04C51"/>
    <w:rsid w:val="27A672D4"/>
    <w:rsid w:val="27CB6172"/>
    <w:rsid w:val="28427C92"/>
    <w:rsid w:val="28A45513"/>
    <w:rsid w:val="290E4DCA"/>
    <w:rsid w:val="2967011C"/>
    <w:rsid w:val="29763EBB"/>
    <w:rsid w:val="2A0F7C8F"/>
    <w:rsid w:val="2A36189D"/>
    <w:rsid w:val="2ACD0F1D"/>
    <w:rsid w:val="2AF43A35"/>
    <w:rsid w:val="2B0A0D5F"/>
    <w:rsid w:val="2B3109E2"/>
    <w:rsid w:val="2B7803BF"/>
    <w:rsid w:val="2B9176D3"/>
    <w:rsid w:val="2BC23ED2"/>
    <w:rsid w:val="2C5801F0"/>
    <w:rsid w:val="2CD60444"/>
    <w:rsid w:val="2CDA5934"/>
    <w:rsid w:val="2D485B6F"/>
    <w:rsid w:val="2D6A0964"/>
    <w:rsid w:val="2DCA22A1"/>
    <w:rsid w:val="2E165C6D"/>
    <w:rsid w:val="2E291E44"/>
    <w:rsid w:val="2E85685F"/>
    <w:rsid w:val="2E9A2736"/>
    <w:rsid w:val="2ECD4F8B"/>
    <w:rsid w:val="2FCA6D0F"/>
    <w:rsid w:val="2FD6754C"/>
    <w:rsid w:val="300F0BC6"/>
    <w:rsid w:val="3077202D"/>
    <w:rsid w:val="308B0B94"/>
    <w:rsid w:val="30C13E45"/>
    <w:rsid w:val="3126266B"/>
    <w:rsid w:val="3138414C"/>
    <w:rsid w:val="313F372D"/>
    <w:rsid w:val="31627FAF"/>
    <w:rsid w:val="3173284C"/>
    <w:rsid w:val="326351F9"/>
    <w:rsid w:val="32701DFC"/>
    <w:rsid w:val="32715B68"/>
    <w:rsid w:val="328F1B5C"/>
    <w:rsid w:val="32A001FB"/>
    <w:rsid w:val="32AC0A55"/>
    <w:rsid w:val="32E223B7"/>
    <w:rsid w:val="33723946"/>
    <w:rsid w:val="341B603F"/>
    <w:rsid w:val="34820CF8"/>
    <w:rsid w:val="34F36D08"/>
    <w:rsid w:val="34F52BDF"/>
    <w:rsid w:val="34FE2EDF"/>
    <w:rsid w:val="357716E7"/>
    <w:rsid w:val="365377F4"/>
    <w:rsid w:val="36A03EDF"/>
    <w:rsid w:val="37227431"/>
    <w:rsid w:val="37CB0F2B"/>
    <w:rsid w:val="380A4A95"/>
    <w:rsid w:val="381E5E4A"/>
    <w:rsid w:val="38763ED8"/>
    <w:rsid w:val="388D1833"/>
    <w:rsid w:val="38A97C29"/>
    <w:rsid w:val="38E52E0C"/>
    <w:rsid w:val="391972DE"/>
    <w:rsid w:val="3A03179B"/>
    <w:rsid w:val="3A541FF7"/>
    <w:rsid w:val="3A6164C2"/>
    <w:rsid w:val="3A72247D"/>
    <w:rsid w:val="3AB80498"/>
    <w:rsid w:val="3AB807D8"/>
    <w:rsid w:val="3B34428A"/>
    <w:rsid w:val="3B826852"/>
    <w:rsid w:val="3C282E91"/>
    <w:rsid w:val="3C406CD7"/>
    <w:rsid w:val="3CA27F74"/>
    <w:rsid w:val="3CAF79B9"/>
    <w:rsid w:val="3D2B4013"/>
    <w:rsid w:val="3D521043"/>
    <w:rsid w:val="3D581DFE"/>
    <w:rsid w:val="3D7F382F"/>
    <w:rsid w:val="3EEB27FE"/>
    <w:rsid w:val="3F275F2C"/>
    <w:rsid w:val="3F4A5431"/>
    <w:rsid w:val="3FF42B09"/>
    <w:rsid w:val="4037219F"/>
    <w:rsid w:val="40DF6392"/>
    <w:rsid w:val="40E85247"/>
    <w:rsid w:val="416829D0"/>
    <w:rsid w:val="418F600A"/>
    <w:rsid w:val="41967173"/>
    <w:rsid w:val="419B050B"/>
    <w:rsid w:val="41C43793"/>
    <w:rsid w:val="41E42416"/>
    <w:rsid w:val="421945B1"/>
    <w:rsid w:val="42274495"/>
    <w:rsid w:val="429824AC"/>
    <w:rsid w:val="42B07FE6"/>
    <w:rsid w:val="438019FA"/>
    <w:rsid w:val="44497520"/>
    <w:rsid w:val="44517690"/>
    <w:rsid w:val="44A1052F"/>
    <w:rsid w:val="44D77AAC"/>
    <w:rsid w:val="45172894"/>
    <w:rsid w:val="45C142B9"/>
    <w:rsid w:val="45F823D0"/>
    <w:rsid w:val="460348D1"/>
    <w:rsid w:val="46326F64"/>
    <w:rsid w:val="468E063F"/>
    <w:rsid w:val="46966CED"/>
    <w:rsid w:val="469B3296"/>
    <w:rsid w:val="46A165C4"/>
    <w:rsid w:val="46EF6468"/>
    <w:rsid w:val="47D429C9"/>
    <w:rsid w:val="47E32C09"/>
    <w:rsid w:val="47F92466"/>
    <w:rsid w:val="480F1C53"/>
    <w:rsid w:val="4860425D"/>
    <w:rsid w:val="48B02D75"/>
    <w:rsid w:val="48D569F9"/>
    <w:rsid w:val="49001499"/>
    <w:rsid w:val="495C67D2"/>
    <w:rsid w:val="4A2A2D74"/>
    <w:rsid w:val="4A6B434D"/>
    <w:rsid w:val="4AA042B4"/>
    <w:rsid w:val="4AD351BA"/>
    <w:rsid w:val="4B0E76BB"/>
    <w:rsid w:val="4B541BD0"/>
    <w:rsid w:val="4BDF0A97"/>
    <w:rsid w:val="4C0B44E0"/>
    <w:rsid w:val="4C105765"/>
    <w:rsid w:val="4C4A5008"/>
    <w:rsid w:val="4C972C8F"/>
    <w:rsid w:val="4CD0344F"/>
    <w:rsid w:val="4CDE27F3"/>
    <w:rsid w:val="4CE312AE"/>
    <w:rsid w:val="4D1473C4"/>
    <w:rsid w:val="4D2579C3"/>
    <w:rsid w:val="4D57646E"/>
    <w:rsid w:val="4D9810EC"/>
    <w:rsid w:val="4DD97C7A"/>
    <w:rsid w:val="4DF02264"/>
    <w:rsid w:val="4E345F70"/>
    <w:rsid w:val="4F376868"/>
    <w:rsid w:val="4F822556"/>
    <w:rsid w:val="4F9C0FEE"/>
    <w:rsid w:val="4FC74BC1"/>
    <w:rsid w:val="4FE90FDC"/>
    <w:rsid w:val="50F84742"/>
    <w:rsid w:val="51467DF4"/>
    <w:rsid w:val="51A317BF"/>
    <w:rsid w:val="51B00003"/>
    <w:rsid w:val="520D41CD"/>
    <w:rsid w:val="52311D7F"/>
    <w:rsid w:val="525C5A95"/>
    <w:rsid w:val="52973178"/>
    <w:rsid w:val="52BB38BE"/>
    <w:rsid w:val="52D55A34"/>
    <w:rsid w:val="53114AD1"/>
    <w:rsid w:val="53997FF7"/>
    <w:rsid w:val="53E43F94"/>
    <w:rsid w:val="544F3BE0"/>
    <w:rsid w:val="54D15F0C"/>
    <w:rsid w:val="54EE3C23"/>
    <w:rsid w:val="54F75F49"/>
    <w:rsid w:val="55392A2F"/>
    <w:rsid w:val="55425416"/>
    <w:rsid w:val="55630EE8"/>
    <w:rsid w:val="556D5750"/>
    <w:rsid w:val="55AA4D69"/>
    <w:rsid w:val="55D322F9"/>
    <w:rsid w:val="55D50038"/>
    <w:rsid w:val="56372B1D"/>
    <w:rsid w:val="56413DBF"/>
    <w:rsid w:val="56AB7A29"/>
    <w:rsid w:val="56AD4B11"/>
    <w:rsid w:val="56C13637"/>
    <w:rsid w:val="56F00EA2"/>
    <w:rsid w:val="5781344E"/>
    <w:rsid w:val="57DE6F4C"/>
    <w:rsid w:val="57FF139C"/>
    <w:rsid w:val="582C6290"/>
    <w:rsid w:val="58921160"/>
    <w:rsid w:val="58C85C32"/>
    <w:rsid w:val="58D740C7"/>
    <w:rsid w:val="59184025"/>
    <w:rsid w:val="59262959"/>
    <w:rsid w:val="5976568E"/>
    <w:rsid w:val="59955E17"/>
    <w:rsid w:val="5A4532B2"/>
    <w:rsid w:val="5A7871E4"/>
    <w:rsid w:val="5A9D4E9D"/>
    <w:rsid w:val="5ABF12B7"/>
    <w:rsid w:val="5AC07D97"/>
    <w:rsid w:val="5B2B4256"/>
    <w:rsid w:val="5B5F76E2"/>
    <w:rsid w:val="5B7420A1"/>
    <w:rsid w:val="5B9C3DBC"/>
    <w:rsid w:val="5B9F7A94"/>
    <w:rsid w:val="5BC36B85"/>
    <w:rsid w:val="5CA95708"/>
    <w:rsid w:val="5CD947B2"/>
    <w:rsid w:val="5D0A5430"/>
    <w:rsid w:val="5D4E3D26"/>
    <w:rsid w:val="5D881E34"/>
    <w:rsid w:val="5DB52BC5"/>
    <w:rsid w:val="5DDE524A"/>
    <w:rsid w:val="5DE52DE2"/>
    <w:rsid w:val="5E29424F"/>
    <w:rsid w:val="5E2C7DA5"/>
    <w:rsid w:val="5E532442"/>
    <w:rsid w:val="5E6F0AF5"/>
    <w:rsid w:val="5EB7681C"/>
    <w:rsid w:val="5F2D4A41"/>
    <w:rsid w:val="5F750196"/>
    <w:rsid w:val="5F8108E9"/>
    <w:rsid w:val="5FB83819"/>
    <w:rsid w:val="60732927"/>
    <w:rsid w:val="607B17DC"/>
    <w:rsid w:val="60932FCA"/>
    <w:rsid w:val="60D84E80"/>
    <w:rsid w:val="6142679E"/>
    <w:rsid w:val="61D27B22"/>
    <w:rsid w:val="61FD76AE"/>
    <w:rsid w:val="621106F4"/>
    <w:rsid w:val="62F45876"/>
    <w:rsid w:val="635300B4"/>
    <w:rsid w:val="637A3FCD"/>
    <w:rsid w:val="638440F8"/>
    <w:rsid w:val="63A25E54"/>
    <w:rsid w:val="63AD6150"/>
    <w:rsid w:val="63B079EF"/>
    <w:rsid w:val="63E43B3C"/>
    <w:rsid w:val="63FF44D2"/>
    <w:rsid w:val="649317EA"/>
    <w:rsid w:val="6502071E"/>
    <w:rsid w:val="65073E19"/>
    <w:rsid w:val="65480C43"/>
    <w:rsid w:val="65A80432"/>
    <w:rsid w:val="65BD1120"/>
    <w:rsid w:val="66257DFB"/>
    <w:rsid w:val="66954F1E"/>
    <w:rsid w:val="67BA0E3C"/>
    <w:rsid w:val="67F90A2D"/>
    <w:rsid w:val="68093B71"/>
    <w:rsid w:val="682269E1"/>
    <w:rsid w:val="682B3AE8"/>
    <w:rsid w:val="684D7F02"/>
    <w:rsid w:val="68BC5088"/>
    <w:rsid w:val="68DD6FD5"/>
    <w:rsid w:val="68DE4FFE"/>
    <w:rsid w:val="690E6B6F"/>
    <w:rsid w:val="6942733B"/>
    <w:rsid w:val="69886D18"/>
    <w:rsid w:val="69967687"/>
    <w:rsid w:val="69E20B1E"/>
    <w:rsid w:val="6A1F6BD7"/>
    <w:rsid w:val="6A301889"/>
    <w:rsid w:val="6A5F216E"/>
    <w:rsid w:val="6B1C36D8"/>
    <w:rsid w:val="6B370CF5"/>
    <w:rsid w:val="6B5706A6"/>
    <w:rsid w:val="6C1A459F"/>
    <w:rsid w:val="6C2B574D"/>
    <w:rsid w:val="6C7C7008"/>
    <w:rsid w:val="6CBD41A8"/>
    <w:rsid w:val="6D577F4F"/>
    <w:rsid w:val="6DAA3DA2"/>
    <w:rsid w:val="6DB85E1E"/>
    <w:rsid w:val="6DDA4829"/>
    <w:rsid w:val="6E533D98"/>
    <w:rsid w:val="6E9817AB"/>
    <w:rsid w:val="6EAE0FCF"/>
    <w:rsid w:val="6ED74E66"/>
    <w:rsid w:val="6EEC340F"/>
    <w:rsid w:val="6F1A6664"/>
    <w:rsid w:val="6F80296B"/>
    <w:rsid w:val="6F9208F0"/>
    <w:rsid w:val="70427B87"/>
    <w:rsid w:val="716F0EE9"/>
    <w:rsid w:val="71810DDB"/>
    <w:rsid w:val="71EF3FF7"/>
    <w:rsid w:val="72F571CC"/>
    <w:rsid w:val="72F861B0"/>
    <w:rsid w:val="737F118B"/>
    <w:rsid w:val="73980B4B"/>
    <w:rsid w:val="73DE39BC"/>
    <w:rsid w:val="74997160"/>
    <w:rsid w:val="74D86DA5"/>
    <w:rsid w:val="74E33BB3"/>
    <w:rsid w:val="757C4B6B"/>
    <w:rsid w:val="7618125D"/>
    <w:rsid w:val="768E1E11"/>
    <w:rsid w:val="768F7938"/>
    <w:rsid w:val="76960CC6"/>
    <w:rsid w:val="76A63920"/>
    <w:rsid w:val="76C010E3"/>
    <w:rsid w:val="76C21ABB"/>
    <w:rsid w:val="772C0AF8"/>
    <w:rsid w:val="7738674E"/>
    <w:rsid w:val="77B53779"/>
    <w:rsid w:val="77DB48EE"/>
    <w:rsid w:val="784475AE"/>
    <w:rsid w:val="78650950"/>
    <w:rsid w:val="78BD3CF1"/>
    <w:rsid w:val="78E144F6"/>
    <w:rsid w:val="78E90AFB"/>
    <w:rsid w:val="79240D60"/>
    <w:rsid w:val="792B7DEB"/>
    <w:rsid w:val="79AB21C0"/>
    <w:rsid w:val="79E306C6"/>
    <w:rsid w:val="7A9F74A9"/>
    <w:rsid w:val="7AAF67FA"/>
    <w:rsid w:val="7ADB7812"/>
    <w:rsid w:val="7AE220D3"/>
    <w:rsid w:val="7B027357"/>
    <w:rsid w:val="7B696832"/>
    <w:rsid w:val="7B8B66C2"/>
    <w:rsid w:val="7BE2675B"/>
    <w:rsid w:val="7BF32717"/>
    <w:rsid w:val="7C6929D9"/>
    <w:rsid w:val="7C8A2CC9"/>
    <w:rsid w:val="7C8D2C1A"/>
    <w:rsid w:val="7C9B6AAB"/>
    <w:rsid w:val="7CB65C1E"/>
    <w:rsid w:val="7D0C3054"/>
    <w:rsid w:val="7D113772"/>
    <w:rsid w:val="7D423956"/>
    <w:rsid w:val="7D810DB2"/>
    <w:rsid w:val="7DE414AE"/>
    <w:rsid w:val="7DFE4C7B"/>
    <w:rsid w:val="7E694F12"/>
    <w:rsid w:val="7EF856CF"/>
    <w:rsid w:val="7F062761"/>
    <w:rsid w:val="7F1468BC"/>
    <w:rsid w:val="7F511C2E"/>
    <w:rsid w:val="7F774F53"/>
    <w:rsid w:val="7F823D3D"/>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91"/>
    <w:basedOn w:val="4"/>
    <w:qFormat/>
    <w:uiPriority w:val="0"/>
    <w:rPr>
      <w:rFonts w:hint="eastAsia" w:ascii="仿宋_GB2312" w:eastAsia="仿宋_GB2312" w:cs="仿宋_GB2312"/>
      <w:b/>
      <w:bCs/>
      <w:color w:val="FF0000"/>
      <w:sz w:val="20"/>
      <w:szCs w:val="20"/>
      <w:u w:val="none"/>
    </w:rPr>
  </w:style>
  <w:style w:type="character" w:customStyle="1" w:styleId="6">
    <w:name w:val="font71"/>
    <w:basedOn w:val="4"/>
    <w:qFormat/>
    <w:uiPriority w:val="0"/>
    <w:rPr>
      <w:rFonts w:hint="eastAsia" w:ascii="仿宋_GB2312" w:eastAsia="仿宋_GB2312" w:cs="仿宋_GB2312"/>
      <w:b/>
      <w:bCs/>
      <w:color w:val="000000"/>
      <w:sz w:val="20"/>
      <w:szCs w:val="20"/>
      <w:u w:val="none"/>
    </w:rPr>
  </w:style>
  <w:style w:type="character" w:customStyle="1" w:styleId="7">
    <w:name w:val="font61"/>
    <w:basedOn w:val="4"/>
    <w:qFormat/>
    <w:uiPriority w:val="0"/>
    <w:rPr>
      <w:rFonts w:hint="eastAsia" w:ascii="仿宋_GB2312" w:eastAsia="仿宋_GB2312" w:cs="仿宋_GB2312"/>
      <w:b/>
      <w:bCs/>
      <w:color w:val="000000"/>
      <w:sz w:val="20"/>
      <w:szCs w:val="20"/>
      <w:u w:val="none"/>
    </w:rPr>
  </w:style>
  <w:style w:type="character" w:customStyle="1" w:styleId="8">
    <w:name w:val="font101"/>
    <w:basedOn w:val="4"/>
    <w:qFormat/>
    <w:uiPriority w:val="0"/>
    <w:rPr>
      <w:rFonts w:hint="eastAsia" w:ascii="仿宋_GB2312" w:eastAsia="仿宋_GB2312" w:cs="仿宋_GB2312"/>
      <w:b/>
      <w:bC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1572</Words>
  <Characters>1620</Characters>
  <Lines>0</Lines>
  <Paragraphs>0</Paragraphs>
  <TotalTime>1</TotalTime>
  <ScaleCrop>false</ScaleCrop>
  <LinksUpToDate>false</LinksUpToDate>
  <CharactersWithSpaces>1858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2021-12-30T07:14:00Z</dcterms:created>
  <dc:creator>Administrator</dc:creator>
  <cp:lastModifiedBy>Administrator</cp:lastModifiedBy>
  <dcterms:modified xsi:type="dcterms:W3CDTF">2022-11-16T01:37:10Z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B50BB223EC5B4A46B1D2E755071CA6C4</vt:lpwstr>
  </property>
</Properties>
</file>