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易门县2023年中央耕地地力保护区域绩效目标表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631"/>
        <w:gridCol w:w="1781"/>
        <w:gridCol w:w="1580"/>
        <w:gridCol w:w="3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中央农业生产发展资金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耕地地力保护补贴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财政部、农业农村部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年1月至202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省财政厅、农业农村厅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市县区财政局、农业农村局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  （万元）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保持政策的稳定性和连续性基础上，兼顾“生产与生态、公平与效率、指向性与操作性”的原则，充分发挥农业支持保护补贴政策效应，调动和保护农民务农种粮的积极性，主动保护耕地地力，加强农业生态资源保护意识，完成2023年补贴面积198000亩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乡镇、街道办</w:t>
            </w:r>
          </w:p>
        </w:tc>
        <w:tc>
          <w:tcPr>
            <w:tcW w:w="8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粮食作物播种面积（亩）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资金兑付及时性执行率（%）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农业支持保护补贴政策公开率（%）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198531.94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 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27870.65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 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26682.47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 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26217.72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 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41251.46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 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28217.38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20821.94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 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27470.32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6月30日前将补贴资金发放到位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90%以上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GU4OWEwZWU5MDE3NDBhNzg3Njc2Y2UxZjcxZjkifQ=="/>
  </w:docVars>
  <w:rsids>
    <w:rsidRoot w:val="68506988"/>
    <w:rsid w:val="311576C7"/>
    <w:rsid w:val="68506988"/>
    <w:rsid w:val="79BF266A"/>
    <w:rsid w:val="7B6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2023-08-15T01:37:00Z</dcterms:created>
  <dc:creator>没有记忆的yu</dc:creator>
  <cp:lastModifiedBy>没有记忆的yu</cp:lastModifiedBy>
  <dcterms:modified xsi:type="dcterms:W3CDTF">2023-08-15T01:38:43Z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DF27BD3A3ECB47588D133A6DEFD1D212_11</vt:lpwstr>
  </property>
</Properties>
</file>