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易门县退役军人事务局2023年部门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年部门预算公开中“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易门县退役军人事务局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年部门预算表”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06表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（政府性基金预算支出预算表）、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08表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政府购买服务预算表）、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9-1表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对下转移支付预算表）、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9-2表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对下转移支付绩效目标表）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、10表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新增资产配置表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、11表（上级补助项目支出预算表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均无数据，因此在202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  <w:t>年部门预算公开中，该表数据为空，特做此说明。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       易门县退役军人事务局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right"/>
        <w:textAlignment w:val="auto"/>
        <w:rPr>
          <w:rFonts w:hint="default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        2023年2月3日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OTE3ODY1NjNiYzBhODBiNGQ1ZTRlNjEyY2E0NGEifQ=="/>
  </w:docVars>
  <w:rsids>
    <w:rsidRoot w:val="5032779C"/>
    <w:rsid w:val="07ED1362"/>
    <w:rsid w:val="08966831"/>
    <w:rsid w:val="11D72D7B"/>
    <w:rsid w:val="20DD66F7"/>
    <w:rsid w:val="2DFC4C16"/>
    <w:rsid w:val="324F4D99"/>
    <w:rsid w:val="408117B3"/>
    <w:rsid w:val="47DE5EDC"/>
    <w:rsid w:val="4FD2375D"/>
    <w:rsid w:val="5032779C"/>
    <w:rsid w:val="544C6749"/>
    <w:rsid w:val="5BD84547"/>
    <w:rsid w:val="63EB2016"/>
    <w:rsid w:val="6DEF4EC1"/>
    <w:rsid w:val="7C3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customStyle="1" w:styleId="5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217</Words>
  <Characters>242</Characters>
  <Lines>0</Lines>
  <Paragraphs>0</Paragraphs>
  <TotalTime>0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2022-02-14T02:41:00Z</dcterms:created>
  <dc:creator>王柄富</dc:creator>
  <cp:lastModifiedBy>leilei</cp:lastModifiedBy>
  <dcterms:modified xsi:type="dcterms:W3CDTF">2023-09-25T02:24:24Z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F369CC2B25524A71B7692D80658BE950</vt:lpwstr>
  </property>
</Properties>
</file>