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易门县</w:t>
      </w:r>
      <w:r>
        <w:rPr>
          <w:rFonts w:hint="default" w:ascii="Times New Roman" w:hAnsi="Times New Roman" w:eastAsia="方正小标宋_GBK" w:cs="Times New Roman"/>
          <w:sz w:val="44"/>
          <w:szCs w:val="44"/>
        </w:rPr>
        <w:t>水利局政府信息公开目录</w:t>
      </w: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2023年修改</w:t>
      </w:r>
      <w:r>
        <w:rPr>
          <w:rFonts w:hint="default" w:ascii="Times New Roman" w:hAnsi="Times New Roman" w:eastAsia="方正小标宋_GBK" w:cs="Times New Roman"/>
          <w:sz w:val="44"/>
          <w:szCs w:val="44"/>
          <w:lang w:eastAsia="zh-CN"/>
        </w:rPr>
        <w:t>）</w:t>
      </w:r>
    </w:p>
    <w:tbl>
      <w:tblPr>
        <w:tblStyle w:val="3"/>
        <w:tblW w:w="139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493"/>
        <w:gridCol w:w="1020"/>
        <w:gridCol w:w="864"/>
        <w:gridCol w:w="1764"/>
        <w:gridCol w:w="1440"/>
        <w:gridCol w:w="1176"/>
        <w:gridCol w:w="720"/>
        <w:gridCol w:w="3324"/>
        <w:gridCol w:w="852"/>
        <w:gridCol w:w="888"/>
        <w:gridCol w:w="696"/>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28" w:hRule="atLeast"/>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bookmarkStart w:id="0" w:name="_GoBack"/>
            <w:r>
              <w:rPr>
                <w:rFonts w:hint="eastAsia" w:ascii="方正仿宋_GBK" w:hAnsi="方正仿宋_GBK" w:eastAsia="方正仿宋_GBK" w:cs="方正仿宋_GBK"/>
                <w:i w:val="0"/>
                <w:caps w:val="0"/>
                <w:color w:val="000000"/>
                <w:spacing w:val="0"/>
                <w:sz w:val="18"/>
                <w:szCs w:val="18"/>
              </w:rPr>
              <w:t>序号</w:t>
            </w:r>
          </w:p>
        </w:tc>
        <w:tc>
          <w:tcPr>
            <w:tcW w:w="1884" w:type="dxa"/>
            <w:gridSpan w:val="2"/>
            <w:tcBorders>
              <w:top w:val="single" w:color="000000" w:sz="4" w:space="0"/>
              <w:left w:val="single" w:color="auto"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公开事项</w:t>
            </w:r>
          </w:p>
        </w:tc>
        <w:tc>
          <w:tcPr>
            <w:tcW w:w="1764" w:type="dxa"/>
            <w:vMerge w:val="restart"/>
            <w:tcBorders>
              <w:top w:val="single" w:color="000000"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公开内容（要素）</w:t>
            </w:r>
          </w:p>
        </w:tc>
        <w:tc>
          <w:tcPr>
            <w:tcW w:w="1440" w:type="dxa"/>
            <w:vMerge w:val="restart"/>
            <w:tcBorders>
              <w:top w:val="single" w:color="000000"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公开依据</w:t>
            </w:r>
          </w:p>
        </w:tc>
        <w:tc>
          <w:tcPr>
            <w:tcW w:w="1176" w:type="dxa"/>
            <w:vMerge w:val="restart"/>
            <w:tcBorders>
              <w:top w:val="single" w:color="000000"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公开</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时限</w:t>
            </w:r>
          </w:p>
        </w:tc>
        <w:tc>
          <w:tcPr>
            <w:tcW w:w="720" w:type="dxa"/>
            <w:vMerge w:val="restart"/>
            <w:tcBorders>
              <w:top w:val="single" w:color="000000"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公开</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主体</w:t>
            </w:r>
          </w:p>
        </w:tc>
        <w:tc>
          <w:tcPr>
            <w:tcW w:w="3324" w:type="dxa"/>
            <w:vMerge w:val="restart"/>
            <w:tcBorders>
              <w:top w:val="single" w:color="000000"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公开渠道和载体</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（“□”表示可选项，由各地根据有关要求和实际情况确定）</w:t>
            </w:r>
          </w:p>
        </w:tc>
        <w:tc>
          <w:tcPr>
            <w:tcW w:w="1740" w:type="dxa"/>
            <w:gridSpan w:val="2"/>
            <w:tcBorders>
              <w:top w:val="single" w:color="000000" w:sz="4" w:space="0"/>
              <w:left w:val="single" w:color="auto" w:sz="4" w:space="0"/>
              <w:bottom w:val="single" w:color="auto"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公开对象</w:t>
            </w:r>
          </w:p>
        </w:tc>
        <w:tc>
          <w:tcPr>
            <w:tcW w:w="1416" w:type="dxa"/>
            <w:gridSpan w:val="2"/>
            <w:tcBorders>
              <w:top w:val="single" w:color="000000" w:sz="4" w:space="0"/>
              <w:left w:val="single" w:color="auto"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公开方式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00"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jc w:val="center"/>
              <w:rPr>
                <w:rFonts w:hint="eastAsia" w:ascii="方正仿宋_GBK" w:hAnsi="方正仿宋_GBK" w:eastAsia="方正仿宋_GBK" w:cs="方正仿宋_GBK"/>
                <w:i w:val="0"/>
                <w:caps w:val="0"/>
                <w:color w:val="000000"/>
                <w:spacing w:val="0"/>
                <w:sz w:val="18"/>
                <w:szCs w:val="18"/>
              </w:rPr>
            </w:pPr>
          </w:p>
        </w:tc>
        <w:tc>
          <w:tcPr>
            <w:tcW w:w="1020" w:type="dxa"/>
            <w:tcBorders>
              <w:top w:val="single" w:color="auto" w:sz="4" w:space="0"/>
              <w:left w:val="single" w:color="auto"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一级事项</w:t>
            </w:r>
          </w:p>
        </w:tc>
        <w:tc>
          <w:tcPr>
            <w:tcW w:w="864" w:type="dxa"/>
            <w:tcBorders>
              <w:top w:val="single" w:color="auto" w:sz="4" w:space="0"/>
              <w:left w:val="single" w:color="auto"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二级事项</w:t>
            </w:r>
          </w:p>
        </w:tc>
        <w:tc>
          <w:tcPr>
            <w:tcW w:w="1764" w:type="dxa"/>
            <w:vMerge w:val="continue"/>
            <w:tcBorders>
              <w:top w:val="single" w:color="000000"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jc w:val="center"/>
              <w:rPr>
                <w:rFonts w:hint="eastAsia" w:ascii="方正仿宋_GBK" w:hAnsi="方正仿宋_GBK" w:eastAsia="方正仿宋_GBK" w:cs="方正仿宋_GBK"/>
                <w:i w:val="0"/>
                <w:caps w:val="0"/>
                <w:color w:val="000000"/>
                <w:spacing w:val="0"/>
                <w:sz w:val="18"/>
                <w:szCs w:val="18"/>
              </w:rPr>
            </w:pPr>
          </w:p>
        </w:tc>
        <w:tc>
          <w:tcPr>
            <w:tcW w:w="1440" w:type="dxa"/>
            <w:vMerge w:val="continue"/>
            <w:tcBorders>
              <w:top w:val="single" w:color="000000"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jc w:val="center"/>
              <w:rPr>
                <w:rFonts w:hint="eastAsia" w:ascii="方正仿宋_GBK" w:hAnsi="方正仿宋_GBK" w:eastAsia="方正仿宋_GBK" w:cs="方正仿宋_GBK"/>
                <w:i w:val="0"/>
                <w:caps w:val="0"/>
                <w:color w:val="000000"/>
                <w:spacing w:val="0"/>
                <w:sz w:val="18"/>
                <w:szCs w:val="18"/>
              </w:rPr>
            </w:pPr>
          </w:p>
        </w:tc>
        <w:tc>
          <w:tcPr>
            <w:tcW w:w="1176" w:type="dxa"/>
            <w:vMerge w:val="continue"/>
            <w:tcBorders>
              <w:top w:val="single" w:color="000000"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jc w:val="center"/>
              <w:rPr>
                <w:rFonts w:hint="eastAsia" w:ascii="方正仿宋_GBK" w:hAnsi="方正仿宋_GBK" w:eastAsia="方正仿宋_GBK" w:cs="方正仿宋_GBK"/>
                <w:i w:val="0"/>
                <w:caps w:val="0"/>
                <w:color w:val="000000"/>
                <w:spacing w:val="0"/>
                <w:sz w:val="18"/>
                <w:szCs w:val="18"/>
              </w:rPr>
            </w:pPr>
          </w:p>
        </w:tc>
        <w:tc>
          <w:tcPr>
            <w:tcW w:w="720" w:type="dxa"/>
            <w:vMerge w:val="continue"/>
            <w:tcBorders>
              <w:top w:val="single" w:color="000000"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jc w:val="center"/>
              <w:rPr>
                <w:rFonts w:hint="eastAsia" w:ascii="方正仿宋_GBK" w:hAnsi="方正仿宋_GBK" w:eastAsia="方正仿宋_GBK" w:cs="方正仿宋_GBK"/>
                <w:i w:val="0"/>
                <w:caps w:val="0"/>
                <w:color w:val="000000"/>
                <w:spacing w:val="0"/>
                <w:sz w:val="18"/>
                <w:szCs w:val="18"/>
              </w:rPr>
            </w:pPr>
          </w:p>
        </w:tc>
        <w:tc>
          <w:tcPr>
            <w:tcW w:w="3324" w:type="dxa"/>
            <w:vMerge w:val="continue"/>
            <w:tcBorders>
              <w:top w:val="single" w:color="000000"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jc w:val="center"/>
              <w:rPr>
                <w:rFonts w:hint="eastAsia" w:ascii="方正仿宋_GBK" w:hAnsi="方正仿宋_GBK" w:eastAsia="方正仿宋_GBK" w:cs="方正仿宋_GBK"/>
                <w:i w:val="0"/>
                <w:caps w:val="0"/>
                <w:color w:val="000000"/>
                <w:spacing w:val="0"/>
                <w:sz w:val="18"/>
                <w:szCs w:val="18"/>
              </w:rPr>
            </w:pPr>
          </w:p>
        </w:tc>
        <w:tc>
          <w:tcPr>
            <w:tcW w:w="852"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全社会</w:t>
            </w:r>
          </w:p>
        </w:tc>
        <w:tc>
          <w:tcPr>
            <w:tcW w:w="888" w:type="dxa"/>
            <w:tcBorders>
              <w:top w:val="single" w:color="000000"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特定群体</w:t>
            </w:r>
          </w:p>
        </w:tc>
        <w:tc>
          <w:tcPr>
            <w:tcW w:w="696" w:type="dxa"/>
            <w:tcBorders>
              <w:top w:val="single" w:color="000000" w:sz="4" w:space="0"/>
              <w:left w:val="single" w:color="auto"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主动</w:t>
            </w:r>
          </w:p>
        </w:tc>
        <w:tc>
          <w:tcPr>
            <w:tcW w:w="720" w:type="dxa"/>
            <w:tcBorders>
              <w:top w:val="single" w:color="000000" w:sz="4" w:space="0"/>
              <w:left w:val="single" w:color="auto"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依申请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750" w:hRule="atLeast"/>
        </w:trPr>
        <w:tc>
          <w:tcPr>
            <w:tcW w:w="493" w:type="dxa"/>
            <w:tcBorders>
              <w:top w:val="single" w:color="auto" w:sz="4" w:space="0"/>
              <w:left w:val="single" w:color="000000"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60" w:beforeAutospacing="0" w:after="0" w:afterAutospacing="0" w:line="360" w:lineRule="atLeast"/>
              <w:ind w:left="0" w:right="0"/>
              <w:jc w:val="left"/>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1</w:t>
            </w:r>
          </w:p>
        </w:tc>
        <w:tc>
          <w:tcPr>
            <w:tcW w:w="1020" w:type="dxa"/>
            <w:tcBorders>
              <w:top w:val="single" w:color="auto" w:sz="4" w:space="0"/>
              <w:left w:val="single" w:color="auto"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6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公共服务</w:t>
            </w:r>
          </w:p>
        </w:tc>
        <w:tc>
          <w:tcPr>
            <w:tcW w:w="864" w:type="dxa"/>
            <w:tcBorders>
              <w:top w:val="single" w:color="auto" w:sz="4" w:space="0"/>
              <w:left w:val="single" w:color="auto"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6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机构设置</w:t>
            </w:r>
          </w:p>
        </w:tc>
        <w:tc>
          <w:tcPr>
            <w:tcW w:w="176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60" w:beforeAutospacing="0" w:after="12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1.机构基本信息、职能</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2.内设机构及联系方式</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3.所属事业单位职能及联系方式</w:t>
            </w:r>
          </w:p>
        </w:tc>
        <w:tc>
          <w:tcPr>
            <w:tcW w:w="144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《中华人民共和国政府信息公开条例》</w:t>
            </w:r>
          </w:p>
        </w:tc>
        <w:tc>
          <w:tcPr>
            <w:tcW w:w="1176"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信息形成或者变更之日起20个工作日内</w:t>
            </w:r>
          </w:p>
        </w:tc>
        <w:tc>
          <w:tcPr>
            <w:tcW w:w="7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lang w:eastAsia="zh-CN"/>
              </w:rPr>
              <w:t>易门县</w:t>
            </w:r>
            <w:r>
              <w:rPr>
                <w:rFonts w:hint="eastAsia" w:ascii="方正仿宋_GBK" w:hAnsi="方正仿宋_GBK" w:eastAsia="方正仿宋_GBK" w:cs="方正仿宋_GBK"/>
                <w:i w:val="0"/>
                <w:caps w:val="0"/>
                <w:color w:val="000000"/>
                <w:spacing w:val="0"/>
                <w:sz w:val="18"/>
                <w:szCs w:val="18"/>
              </w:rPr>
              <w:t>水利局</w:t>
            </w:r>
          </w:p>
        </w:tc>
        <w:tc>
          <w:tcPr>
            <w:tcW w:w="332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sym w:font="Wingdings 2" w:char="0052"/>
            </w:r>
            <w:r>
              <w:rPr>
                <w:rFonts w:hint="eastAsia" w:ascii="方正仿宋_GBK" w:hAnsi="方正仿宋_GBK" w:eastAsia="方正仿宋_GBK" w:cs="方正仿宋_GBK"/>
                <w:i w:val="0"/>
                <w:caps w:val="0"/>
                <w:color w:val="000000"/>
                <w:spacing w:val="0"/>
                <w:sz w:val="18"/>
                <w:szCs w:val="18"/>
              </w:rPr>
              <w:t>政府网站    □政府公报</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□两微一端    □发布会/听证会                 </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□广播电视    □纸质媒体</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□公开查阅点  □政务服务中心</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□便民服务站  □入户/现场</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□社区/企事业单位/村公示栏（电子屏）</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□精准推送    □其他</w:t>
            </w:r>
          </w:p>
        </w:tc>
        <w:tc>
          <w:tcPr>
            <w:tcW w:w="852"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w:t>
            </w:r>
          </w:p>
        </w:tc>
        <w:tc>
          <w:tcPr>
            <w:tcW w:w="888"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keepNext w:val="0"/>
              <w:keepLines w:val="0"/>
              <w:widowControl/>
              <w:suppressLineNumbers w:val="0"/>
              <w:jc w:val="center"/>
              <w:rPr>
                <w:rFonts w:hint="eastAsia" w:ascii="方正仿宋_GBK" w:hAnsi="方正仿宋_GBK" w:eastAsia="方正仿宋_GBK" w:cs="方正仿宋_GBK"/>
                <w:i w:val="0"/>
                <w:caps w:val="0"/>
                <w:color w:val="000000"/>
                <w:spacing w:val="0"/>
                <w:sz w:val="18"/>
                <w:szCs w:val="18"/>
              </w:rPr>
            </w:pPr>
          </w:p>
        </w:tc>
        <w:tc>
          <w:tcPr>
            <w:tcW w:w="696" w:type="dxa"/>
            <w:tcBorders>
              <w:top w:val="single" w:color="auto" w:sz="4" w:space="0"/>
              <w:left w:val="single" w:color="auto"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w:t>
            </w:r>
          </w:p>
        </w:tc>
        <w:tc>
          <w:tcPr>
            <w:tcW w:w="720" w:type="dxa"/>
            <w:tcBorders>
              <w:top w:val="single" w:color="auto" w:sz="4" w:space="0"/>
              <w:left w:val="single" w:color="auto"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keepNext w:val="0"/>
              <w:keepLines w:val="0"/>
              <w:widowControl/>
              <w:suppressLineNumbers w:val="0"/>
              <w:jc w:val="center"/>
              <w:rPr>
                <w:rFonts w:hint="eastAsia" w:ascii="方正仿宋_GBK" w:hAnsi="方正仿宋_GBK" w:eastAsia="方正仿宋_GBK" w:cs="方正仿宋_GBK"/>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00" w:hRule="atLeast"/>
        </w:trPr>
        <w:tc>
          <w:tcPr>
            <w:tcW w:w="493" w:type="dxa"/>
            <w:tcBorders>
              <w:top w:val="single" w:color="auto" w:sz="4" w:space="0"/>
              <w:left w:val="single" w:color="000000"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60" w:beforeAutospacing="0" w:after="0" w:afterAutospacing="0" w:line="360" w:lineRule="atLeast"/>
              <w:ind w:left="0" w:right="0"/>
              <w:jc w:val="left"/>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2</w:t>
            </w:r>
          </w:p>
        </w:tc>
        <w:tc>
          <w:tcPr>
            <w:tcW w:w="1020" w:type="dxa"/>
            <w:tcBorders>
              <w:top w:val="single" w:color="auto" w:sz="4" w:space="0"/>
              <w:left w:val="single" w:color="auto"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6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公共服务</w:t>
            </w:r>
          </w:p>
        </w:tc>
        <w:tc>
          <w:tcPr>
            <w:tcW w:w="864" w:type="dxa"/>
            <w:tcBorders>
              <w:top w:val="single" w:color="auto" w:sz="4" w:space="0"/>
              <w:left w:val="single" w:color="auto"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6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领导信息</w:t>
            </w:r>
          </w:p>
        </w:tc>
        <w:tc>
          <w:tcPr>
            <w:tcW w:w="176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6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姓名、职务、简历、分管工作</w:t>
            </w:r>
          </w:p>
        </w:tc>
        <w:tc>
          <w:tcPr>
            <w:tcW w:w="144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《中华人民共和国政府信息公开条例》</w:t>
            </w:r>
          </w:p>
        </w:tc>
        <w:tc>
          <w:tcPr>
            <w:tcW w:w="1176"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信息形成或者变更之日起20个工作日内</w:t>
            </w:r>
          </w:p>
        </w:tc>
        <w:tc>
          <w:tcPr>
            <w:tcW w:w="7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lang w:eastAsia="zh-CN"/>
              </w:rPr>
              <w:t>易门县</w:t>
            </w:r>
            <w:r>
              <w:rPr>
                <w:rFonts w:hint="eastAsia" w:ascii="方正仿宋_GBK" w:hAnsi="方正仿宋_GBK" w:eastAsia="方正仿宋_GBK" w:cs="方正仿宋_GBK"/>
                <w:i w:val="0"/>
                <w:caps w:val="0"/>
                <w:color w:val="000000"/>
                <w:spacing w:val="0"/>
                <w:sz w:val="18"/>
                <w:szCs w:val="18"/>
              </w:rPr>
              <w:t>水利局</w:t>
            </w:r>
          </w:p>
        </w:tc>
        <w:tc>
          <w:tcPr>
            <w:tcW w:w="332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sym w:font="Wingdings 2" w:char="0052"/>
            </w:r>
            <w:r>
              <w:rPr>
                <w:rFonts w:hint="eastAsia" w:ascii="方正仿宋_GBK" w:hAnsi="方正仿宋_GBK" w:eastAsia="方正仿宋_GBK" w:cs="方正仿宋_GBK"/>
                <w:i w:val="0"/>
                <w:caps w:val="0"/>
                <w:color w:val="000000"/>
                <w:spacing w:val="0"/>
                <w:sz w:val="18"/>
                <w:szCs w:val="18"/>
              </w:rPr>
              <w:t>政府网站    □政府公报</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□两微</w:t>
            </w:r>
            <w:r>
              <w:rPr>
                <w:rFonts w:hint="eastAsia" w:ascii="方正仿宋_GBK" w:hAnsi="方正仿宋_GBK" w:eastAsia="方正仿宋_GBK" w:cs="方正仿宋_GBK"/>
                <w:i w:val="0"/>
                <w:caps w:val="0"/>
                <w:color w:val="000000"/>
                <w:spacing w:val="0"/>
                <w:sz w:val="18"/>
                <w:szCs w:val="18"/>
                <w:lang w:eastAsia="zh-CN"/>
              </w:rPr>
              <w:t>一</w:t>
            </w:r>
            <w:r>
              <w:rPr>
                <w:rFonts w:hint="eastAsia" w:ascii="方正仿宋_GBK" w:hAnsi="方正仿宋_GBK" w:eastAsia="方正仿宋_GBK" w:cs="方正仿宋_GBK"/>
                <w:i w:val="0"/>
                <w:caps w:val="0"/>
                <w:color w:val="000000"/>
                <w:spacing w:val="0"/>
                <w:sz w:val="18"/>
                <w:szCs w:val="18"/>
              </w:rPr>
              <w:t>端    □发布会/听证会                 </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□广播电视    □纸质媒体</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□公开查阅点  □政务服务中心</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□便民服务站  □入户/现场</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□社区/企事业单位/村公示栏（电子屏）</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□精准推送    □其他</w:t>
            </w:r>
          </w:p>
        </w:tc>
        <w:tc>
          <w:tcPr>
            <w:tcW w:w="852"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w:t>
            </w:r>
          </w:p>
        </w:tc>
        <w:tc>
          <w:tcPr>
            <w:tcW w:w="888"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keepNext w:val="0"/>
              <w:keepLines w:val="0"/>
              <w:widowControl/>
              <w:suppressLineNumbers w:val="0"/>
              <w:jc w:val="center"/>
              <w:rPr>
                <w:rFonts w:hint="eastAsia" w:ascii="方正仿宋_GBK" w:hAnsi="方正仿宋_GBK" w:eastAsia="方正仿宋_GBK" w:cs="方正仿宋_GBK"/>
                <w:i w:val="0"/>
                <w:caps w:val="0"/>
                <w:color w:val="000000"/>
                <w:spacing w:val="0"/>
                <w:sz w:val="18"/>
                <w:szCs w:val="18"/>
              </w:rPr>
            </w:pPr>
          </w:p>
        </w:tc>
        <w:tc>
          <w:tcPr>
            <w:tcW w:w="696" w:type="dxa"/>
            <w:tcBorders>
              <w:top w:val="single" w:color="auto" w:sz="4" w:space="0"/>
              <w:left w:val="single" w:color="auto"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w:t>
            </w:r>
          </w:p>
        </w:tc>
        <w:tc>
          <w:tcPr>
            <w:tcW w:w="720" w:type="dxa"/>
            <w:tcBorders>
              <w:top w:val="single" w:color="auto" w:sz="4" w:space="0"/>
              <w:left w:val="single" w:color="auto"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keepNext w:val="0"/>
              <w:keepLines w:val="0"/>
              <w:widowControl/>
              <w:suppressLineNumbers w:val="0"/>
              <w:jc w:val="center"/>
              <w:rPr>
                <w:rFonts w:hint="eastAsia" w:ascii="方正仿宋_GBK" w:hAnsi="方正仿宋_GBK" w:eastAsia="方正仿宋_GBK" w:cs="方正仿宋_GBK"/>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034" w:hRule="atLeast"/>
        </w:trPr>
        <w:tc>
          <w:tcPr>
            <w:tcW w:w="493" w:type="dxa"/>
            <w:tcBorders>
              <w:top w:val="single" w:color="auto" w:sz="4" w:space="0"/>
              <w:left w:val="single" w:color="000000"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60" w:beforeAutospacing="0" w:after="0" w:afterAutospacing="0" w:line="360" w:lineRule="atLeast"/>
              <w:ind w:left="0" w:right="0"/>
              <w:jc w:val="left"/>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3</w:t>
            </w:r>
          </w:p>
        </w:tc>
        <w:tc>
          <w:tcPr>
            <w:tcW w:w="1020" w:type="dxa"/>
            <w:tcBorders>
              <w:top w:val="single" w:color="auto" w:sz="4" w:space="0"/>
              <w:left w:val="single" w:color="auto"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6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公共服务</w:t>
            </w:r>
          </w:p>
        </w:tc>
        <w:tc>
          <w:tcPr>
            <w:tcW w:w="864" w:type="dxa"/>
            <w:tcBorders>
              <w:top w:val="single" w:color="auto" w:sz="4" w:space="0"/>
              <w:left w:val="single" w:color="auto"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6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公开指南</w:t>
            </w:r>
          </w:p>
        </w:tc>
        <w:tc>
          <w:tcPr>
            <w:tcW w:w="176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6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1.主动公开的政府信息 </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2.依申请公开受理机构、流程等</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3.政府信息公开机构信息</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4.监督方式</w:t>
            </w:r>
          </w:p>
        </w:tc>
        <w:tc>
          <w:tcPr>
            <w:tcW w:w="144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《中华人民共和国政府信息公开条例》</w:t>
            </w:r>
          </w:p>
        </w:tc>
        <w:tc>
          <w:tcPr>
            <w:tcW w:w="1176"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信息形成或者变更之日起20个工作日内</w:t>
            </w:r>
          </w:p>
        </w:tc>
        <w:tc>
          <w:tcPr>
            <w:tcW w:w="7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lang w:eastAsia="zh-CN"/>
              </w:rPr>
              <w:t>易门县</w:t>
            </w:r>
            <w:r>
              <w:rPr>
                <w:rFonts w:hint="eastAsia" w:ascii="方正仿宋_GBK" w:hAnsi="方正仿宋_GBK" w:eastAsia="方正仿宋_GBK" w:cs="方正仿宋_GBK"/>
                <w:i w:val="0"/>
                <w:caps w:val="0"/>
                <w:color w:val="000000"/>
                <w:spacing w:val="0"/>
                <w:sz w:val="18"/>
                <w:szCs w:val="18"/>
              </w:rPr>
              <w:t>水利局</w:t>
            </w:r>
          </w:p>
        </w:tc>
        <w:tc>
          <w:tcPr>
            <w:tcW w:w="332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sym w:font="Wingdings 2" w:char="0052"/>
            </w:r>
            <w:r>
              <w:rPr>
                <w:rFonts w:hint="eastAsia" w:ascii="方正仿宋_GBK" w:hAnsi="方正仿宋_GBK" w:eastAsia="方正仿宋_GBK" w:cs="方正仿宋_GBK"/>
                <w:i w:val="0"/>
                <w:caps w:val="0"/>
                <w:color w:val="000000"/>
                <w:spacing w:val="0"/>
                <w:sz w:val="18"/>
                <w:szCs w:val="18"/>
              </w:rPr>
              <w:t>政府网站    □政府公报</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□两微一端    □发布会/听证会                 </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□广播电视    □纸质媒体</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□公开查阅点  □政务服务中心</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□便民服务站  □入户/现场</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□社区/企事业单位/村公示栏（电子屏）</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□精准推送    □其他</w:t>
            </w:r>
          </w:p>
        </w:tc>
        <w:tc>
          <w:tcPr>
            <w:tcW w:w="852"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w:t>
            </w:r>
          </w:p>
        </w:tc>
        <w:tc>
          <w:tcPr>
            <w:tcW w:w="888"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keepNext w:val="0"/>
              <w:keepLines w:val="0"/>
              <w:widowControl/>
              <w:suppressLineNumbers w:val="0"/>
              <w:jc w:val="center"/>
              <w:rPr>
                <w:rFonts w:hint="eastAsia" w:ascii="方正仿宋_GBK" w:hAnsi="方正仿宋_GBK" w:eastAsia="方正仿宋_GBK" w:cs="方正仿宋_GBK"/>
                <w:i w:val="0"/>
                <w:caps w:val="0"/>
                <w:color w:val="000000"/>
                <w:spacing w:val="0"/>
                <w:sz w:val="18"/>
                <w:szCs w:val="18"/>
              </w:rPr>
            </w:pPr>
          </w:p>
        </w:tc>
        <w:tc>
          <w:tcPr>
            <w:tcW w:w="696" w:type="dxa"/>
            <w:tcBorders>
              <w:top w:val="single" w:color="auto" w:sz="4" w:space="0"/>
              <w:left w:val="single" w:color="auto"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w:t>
            </w:r>
          </w:p>
        </w:tc>
        <w:tc>
          <w:tcPr>
            <w:tcW w:w="720" w:type="dxa"/>
            <w:tcBorders>
              <w:top w:val="single" w:color="auto" w:sz="4" w:space="0"/>
              <w:left w:val="single" w:color="auto"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keepNext w:val="0"/>
              <w:keepLines w:val="0"/>
              <w:widowControl/>
              <w:suppressLineNumbers w:val="0"/>
              <w:jc w:val="center"/>
              <w:rPr>
                <w:rFonts w:hint="eastAsia" w:ascii="方正仿宋_GBK" w:hAnsi="方正仿宋_GBK" w:eastAsia="方正仿宋_GBK" w:cs="方正仿宋_GBK"/>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368" w:hRule="atLeast"/>
        </w:trPr>
        <w:tc>
          <w:tcPr>
            <w:tcW w:w="493" w:type="dxa"/>
            <w:tcBorders>
              <w:top w:val="single" w:color="auto" w:sz="4" w:space="0"/>
              <w:left w:val="single" w:color="000000"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4</w:t>
            </w:r>
          </w:p>
        </w:tc>
        <w:tc>
          <w:tcPr>
            <w:tcW w:w="1020" w:type="dxa"/>
            <w:tcBorders>
              <w:top w:val="single" w:color="auto" w:sz="4" w:space="0"/>
              <w:left w:val="single" w:color="auto"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公共服务</w:t>
            </w:r>
          </w:p>
        </w:tc>
        <w:tc>
          <w:tcPr>
            <w:tcW w:w="86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政策文件</w:t>
            </w:r>
          </w:p>
        </w:tc>
        <w:tc>
          <w:tcPr>
            <w:tcW w:w="176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水利领域政策文件及相关解读</w:t>
            </w:r>
          </w:p>
        </w:tc>
        <w:tc>
          <w:tcPr>
            <w:tcW w:w="144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《中华人民共和国政府信息公开条例》</w:t>
            </w:r>
          </w:p>
        </w:tc>
        <w:tc>
          <w:tcPr>
            <w:tcW w:w="1176"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信息形成或者变更之日起20个工作日内</w:t>
            </w:r>
          </w:p>
        </w:tc>
        <w:tc>
          <w:tcPr>
            <w:tcW w:w="7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lang w:eastAsia="zh-CN"/>
              </w:rPr>
              <w:t>易门县</w:t>
            </w:r>
            <w:r>
              <w:rPr>
                <w:rFonts w:hint="eastAsia" w:ascii="方正仿宋_GBK" w:hAnsi="方正仿宋_GBK" w:eastAsia="方正仿宋_GBK" w:cs="方正仿宋_GBK"/>
                <w:i w:val="0"/>
                <w:caps w:val="0"/>
                <w:color w:val="000000"/>
                <w:spacing w:val="0"/>
                <w:sz w:val="18"/>
                <w:szCs w:val="18"/>
              </w:rPr>
              <w:t>水利局</w:t>
            </w:r>
          </w:p>
        </w:tc>
        <w:tc>
          <w:tcPr>
            <w:tcW w:w="332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lang w:eastAsia="zh-CN"/>
              </w:rPr>
              <w:sym w:font="Wingdings 2" w:char="0052"/>
            </w:r>
            <w:r>
              <w:rPr>
                <w:rFonts w:hint="eastAsia" w:ascii="方正仿宋_GBK" w:hAnsi="方正仿宋_GBK" w:eastAsia="方正仿宋_GBK" w:cs="方正仿宋_GBK"/>
                <w:i w:val="0"/>
                <w:caps w:val="0"/>
                <w:color w:val="000000"/>
                <w:spacing w:val="0"/>
                <w:sz w:val="18"/>
                <w:szCs w:val="18"/>
              </w:rPr>
              <w:t>政府网站    □政府公报</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□两微一端    □发布会/听证会                 </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□广播电视    □纸质媒体</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□公开查阅点  □政务服务中心</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□便民服务站  □入户/现场</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□社区/企事业单位/村公示栏（电子屏）</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□精准推送    □其他</w:t>
            </w:r>
          </w:p>
        </w:tc>
        <w:tc>
          <w:tcPr>
            <w:tcW w:w="852"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w:t>
            </w:r>
          </w:p>
        </w:tc>
        <w:tc>
          <w:tcPr>
            <w:tcW w:w="888"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keepNext w:val="0"/>
              <w:keepLines w:val="0"/>
              <w:widowControl/>
              <w:suppressLineNumbers w:val="0"/>
              <w:jc w:val="center"/>
              <w:rPr>
                <w:rFonts w:hint="eastAsia" w:ascii="方正仿宋_GBK" w:hAnsi="方正仿宋_GBK" w:eastAsia="方正仿宋_GBK" w:cs="方正仿宋_GBK"/>
                <w:i w:val="0"/>
                <w:caps w:val="0"/>
                <w:color w:val="000000"/>
                <w:spacing w:val="0"/>
                <w:sz w:val="18"/>
                <w:szCs w:val="18"/>
              </w:rPr>
            </w:pPr>
          </w:p>
        </w:tc>
        <w:tc>
          <w:tcPr>
            <w:tcW w:w="696"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w:t>
            </w:r>
          </w:p>
        </w:tc>
        <w:tc>
          <w:tcPr>
            <w:tcW w:w="7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keepNext w:val="0"/>
              <w:keepLines w:val="0"/>
              <w:widowControl/>
              <w:suppressLineNumbers w:val="0"/>
              <w:jc w:val="center"/>
              <w:rPr>
                <w:rFonts w:hint="eastAsia" w:ascii="方正仿宋_GBK" w:hAnsi="方正仿宋_GBK" w:eastAsia="方正仿宋_GBK" w:cs="方正仿宋_GBK"/>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428" w:hRule="atLeast"/>
        </w:trPr>
        <w:tc>
          <w:tcPr>
            <w:tcW w:w="493" w:type="dxa"/>
            <w:tcBorders>
              <w:top w:val="single" w:color="auto" w:sz="4" w:space="0"/>
              <w:left w:val="single" w:color="000000"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5</w:t>
            </w:r>
          </w:p>
        </w:tc>
        <w:tc>
          <w:tcPr>
            <w:tcW w:w="10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公共服务</w:t>
            </w:r>
          </w:p>
        </w:tc>
        <w:tc>
          <w:tcPr>
            <w:tcW w:w="86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重大决策预公开</w:t>
            </w:r>
          </w:p>
        </w:tc>
        <w:tc>
          <w:tcPr>
            <w:tcW w:w="176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水利领域的重大决策，决策前向社会公开决策草案、决策依据，意见征集方式和期限</w:t>
            </w:r>
          </w:p>
        </w:tc>
        <w:tc>
          <w:tcPr>
            <w:tcW w:w="144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《中华人民共和国政府信息公开条例》《重大行政决策程序暂行条例》</w:t>
            </w:r>
          </w:p>
        </w:tc>
        <w:tc>
          <w:tcPr>
            <w:tcW w:w="1176"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按进展情况及时公开</w:t>
            </w:r>
          </w:p>
        </w:tc>
        <w:tc>
          <w:tcPr>
            <w:tcW w:w="7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lang w:eastAsia="zh-CN"/>
              </w:rPr>
              <w:t>易门县</w:t>
            </w:r>
            <w:r>
              <w:rPr>
                <w:rFonts w:hint="eastAsia" w:ascii="方正仿宋_GBK" w:hAnsi="方正仿宋_GBK" w:eastAsia="方正仿宋_GBK" w:cs="方正仿宋_GBK"/>
                <w:i w:val="0"/>
                <w:caps w:val="0"/>
                <w:color w:val="000000"/>
                <w:spacing w:val="0"/>
                <w:sz w:val="18"/>
                <w:szCs w:val="18"/>
              </w:rPr>
              <w:t>水利局</w:t>
            </w:r>
          </w:p>
        </w:tc>
        <w:tc>
          <w:tcPr>
            <w:tcW w:w="332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lang w:eastAsia="zh-CN"/>
              </w:rPr>
              <w:sym w:font="Wingdings 2" w:char="0052"/>
            </w:r>
            <w:r>
              <w:rPr>
                <w:rFonts w:hint="eastAsia" w:ascii="方正仿宋_GBK" w:hAnsi="方正仿宋_GBK" w:eastAsia="方正仿宋_GBK" w:cs="方正仿宋_GBK"/>
                <w:i w:val="0"/>
                <w:caps w:val="0"/>
                <w:color w:val="000000"/>
                <w:spacing w:val="0"/>
                <w:sz w:val="18"/>
                <w:szCs w:val="18"/>
              </w:rPr>
              <w:t>政府网站    □政府公报</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□两微一端    □发布会/听证会                 </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□广播电视    □纸质媒体</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□公开查阅点  □政务服务中心</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□便民服务站  □入户/现场</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□社区/企事业单位/村公示栏（电子屏）</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□精准推送    □其他</w:t>
            </w:r>
          </w:p>
        </w:tc>
        <w:tc>
          <w:tcPr>
            <w:tcW w:w="852"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w:t>
            </w:r>
          </w:p>
        </w:tc>
        <w:tc>
          <w:tcPr>
            <w:tcW w:w="888"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keepNext w:val="0"/>
              <w:keepLines w:val="0"/>
              <w:widowControl/>
              <w:suppressLineNumbers w:val="0"/>
              <w:jc w:val="center"/>
              <w:rPr>
                <w:rFonts w:hint="eastAsia" w:ascii="方正仿宋_GBK" w:hAnsi="方正仿宋_GBK" w:eastAsia="方正仿宋_GBK" w:cs="方正仿宋_GBK"/>
                <w:i w:val="0"/>
                <w:caps w:val="0"/>
                <w:color w:val="000000"/>
                <w:spacing w:val="0"/>
                <w:sz w:val="18"/>
                <w:szCs w:val="18"/>
              </w:rPr>
            </w:pPr>
          </w:p>
        </w:tc>
        <w:tc>
          <w:tcPr>
            <w:tcW w:w="696"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w:t>
            </w:r>
          </w:p>
        </w:tc>
        <w:tc>
          <w:tcPr>
            <w:tcW w:w="7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keepNext w:val="0"/>
              <w:keepLines w:val="0"/>
              <w:widowControl/>
              <w:suppressLineNumbers w:val="0"/>
              <w:jc w:val="center"/>
              <w:rPr>
                <w:rFonts w:hint="eastAsia" w:ascii="方正仿宋_GBK" w:hAnsi="方正仿宋_GBK" w:eastAsia="方正仿宋_GBK" w:cs="方正仿宋_GBK"/>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944" w:hRule="atLeast"/>
        </w:trPr>
        <w:tc>
          <w:tcPr>
            <w:tcW w:w="493" w:type="dxa"/>
            <w:tcBorders>
              <w:top w:val="single" w:color="auto" w:sz="4" w:space="0"/>
              <w:left w:val="single" w:color="000000"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6</w:t>
            </w:r>
          </w:p>
        </w:tc>
        <w:tc>
          <w:tcPr>
            <w:tcW w:w="10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公共服务</w:t>
            </w:r>
          </w:p>
        </w:tc>
        <w:tc>
          <w:tcPr>
            <w:tcW w:w="86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回应关切</w:t>
            </w:r>
          </w:p>
        </w:tc>
        <w:tc>
          <w:tcPr>
            <w:tcW w:w="176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对涉及到水利领域经济社会热点问题、群众广泛关注的热点、咨询的相关问题等进行回应</w:t>
            </w:r>
          </w:p>
        </w:tc>
        <w:tc>
          <w:tcPr>
            <w:tcW w:w="144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《中华人民共和国政府信息公开条例》《国务院办公厅关于进一步加强政府信息公开回应社会关切提升政府公信力的意见》《国务院办公厅关于在政务公开工作中进一步做好政务舆情回应的通知》</w:t>
            </w:r>
          </w:p>
        </w:tc>
        <w:tc>
          <w:tcPr>
            <w:tcW w:w="1176"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及时回应</w:t>
            </w:r>
          </w:p>
        </w:tc>
        <w:tc>
          <w:tcPr>
            <w:tcW w:w="7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lang w:eastAsia="zh-CN"/>
              </w:rPr>
              <w:t>易门县</w:t>
            </w:r>
            <w:r>
              <w:rPr>
                <w:rFonts w:hint="eastAsia" w:ascii="方正仿宋_GBK" w:hAnsi="方正仿宋_GBK" w:eastAsia="方正仿宋_GBK" w:cs="方正仿宋_GBK"/>
                <w:i w:val="0"/>
                <w:caps w:val="0"/>
                <w:color w:val="000000"/>
                <w:spacing w:val="0"/>
                <w:sz w:val="18"/>
                <w:szCs w:val="18"/>
              </w:rPr>
              <w:t>水利局</w:t>
            </w:r>
          </w:p>
        </w:tc>
        <w:tc>
          <w:tcPr>
            <w:tcW w:w="332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lang w:eastAsia="zh-CN"/>
              </w:rPr>
              <w:sym w:font="Wingdings 2" w:char="0052"/>
            </w:r>
            <w:r>
              <w:rPr>
                <w:rFonts w:hint="eastAsia" w:ascii="方正仿宋_GBK" w:hAnsi="方正仿宋_GBK" w:eastAsia="方正仿宋_GBK" w:cs="方正仿宋_GBK"/>
                <w:i w:val="0"/>
                <w:caps w:val="0"/>
                <w:color w:val="000000"/>
                <w:spacing w:val="0"/>
                <w:sz w:val="18"/>
                <w:szCs w:val="18"/>
              </w:rPr>
              <w:t>政府网站    □政府公报</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□两微一端    □发布会/听证会                 </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□广播电视    □纸质媒体</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□公开查阅点  □政务服务中心</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□便民服务站  □入户/现场</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□社区/企事业单位/村公示栏（电子屏）</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□精准推送    □其他</w:t>
            </w:r>
          </w:p>
        </w:tc>
        <w:tc>
          <w:tcPr>
            <w:tcW w:w="852"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w:t>
            </w:r>
          </w:p>
        </w:tc>
        <w:tc>
          <w:tcPr>
            <w:tcW w:w="888"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keepNext w:val="0"/>
              <w:keepLines w:val="0"/>
              <w:widowControl/>
              <w:suppressLineNumbers w:val="0"/>
              <w:jc w:val="center"/>
              <w:rPr>
                <w:rFonts w:hint="eastAsia" w:ascii="方正仿宋_GBK" w:hAnsi="方正仿宋_GBK" w:eastAsia="方正仿宋_GBK" w:cs="方正仿宋_GBK"/>
                <w:i w:val="0"/>
                <w:caps w:val="0"/>
                <w:color w:val="000000"/>
                <w:spacing w:val="0"/>
                <w:sz w:val="18"/>
                <w:szCs w:val="18"/>
              </w:rPr>
            </w:pPr>
          </w:p>
        </w:tc>
        <w:tc>
          <w:tcPr>
            <w:tcW w:w="696"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w:t>
            </w:r>
          </w:p>
        </w:tc>
        <w:tc>
          <w:tcPr>
            <w:tcW w:w="7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keepNext w:val="0"/>
              <w:keepLines w:val="0"/>
              <w:widowControl/>
              <w:suppressLineNumbers w:val="0"/>
              <w:jc w:val="center"/>
              <w:rPr>
                <w:rFonts w:hint="eastAsia" w:ascii="方正仿宋_GBK" w:hAnsi="方正仿宋_GBK" w:eastAsia="方正仿宋_GBK" w:cs="方正仿宋_GBK"/>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2040" w:hRule="atLeast"/>
        </w:trPr>
        <w:tc>
          <w:tcPr>
            <w:tcW w:w="493" w:type="dxa"/>
            <w:tcBorders>
              <w:top w:val="single" w:color="auto" w:sz="4" w:space="0"/>
              <w:left w:val="single" w:color="000000"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7</w:t>
            </w:r>
          </w:p>
        </w:tc>
        <w:tc>
          <w:tcPr>
            <w:tcW w:w="10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公共服务</w:t>
            </w:r>
          </w:p>
        </w:tc>
        <w:tc>
          <w:tcPr>
            <w:tcW w:w="86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业务办理</w:t>
            </w:r>
          </w:p>
        </w:tc>
        <w:tc>
          <w:tcPr>
            <w:tcW w:w="176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主要业务工作的办事依据、条件、程序、时限，办事时间、地点、部门、联系方式及相关办理结果</w:t>
            </w:r>
          </w:p>
        </w:tc>
        <w:tc>
          <w:tcPr>
            <w:tcW w:w="144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《中华人民共和国政府信息公开条例》《国务院办公厅关于全面推行行政执法公示制度全过程记录制度重大执法决定法制审核制度的指导意见》</w:t>
            </w:r>
          </w:p>
        </w:tc>
        <w:tc>
          <w:tcPr>
            <w:tcW w:w="1176"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行政许可的执法决定信息在执法决定作出之日起7个工作日内，其他信息形成或者变更之日起20个工作日内</w:t>
            </w:r>
          </w:p>
        </w:tc>
        <w:tc>
          <w:tcPr>
            <w:tcW w:w="7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lang w:eastAsia="zh-CN"/>
              </w:rPr>
              <w:t>易门县</w:t>
            </w:r>
            <w:r>
              <w:rPr>
                <w:rFonts w:hint="eastAsia" w:ascii="方正仿宋_GBK" w:hAnsi="方正仿宋_GBK" w:eastAsia="方正仿宋_GBK" w:cs="方正仿宋_GBK"/>
                <w:i w:val="0"/>
                <w:caps w:val="0"/>
                <w:color w:val="000000"/>
                <w:spacing w:val="0"/>
                <w:sz w:val="18"/>
                <w:szCs w:val="18"/>
              </w:rPr>
              <w:t>水利局</w:t>
            </w:r>
          </w:p>
        </w:tc>
        <w:tc>
          <w:tcPr>
            <w:tcW w:w="332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lang w:eastAsia="zh-CN"/>
              </w:rPr>
              <w:sym w:font="Wingdings 2" w:char="0052"/>
            </w:r>
            <w:r>
              <w:rPr>
                <w:rFonts w:hint="eastAsia" w:ascii="方正仿宋_GBK" w:hAnsi="方正仿宋_GBK" w:eastAsia="方正仿宋_GBK" w:cs="方正仿宋_GBK"/>
                <w:i w:val="0"/>
                <w:caps w:val="0"/>
                <w:color w:val="000000"/>
                <w:spacing w:val="0"/>
                <w:sz w:val="18"/>
                <w:szCs w:val="18"/>
              </w:rPr>
              <w:t>政府网站    □政府公报</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□两微一端    □发布会/听证会                 </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□广播电视    □纸质媒体</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□公开查阅点  □政务服务中心</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□便民服务站  □入户/现场</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□社区/企事业单位/村公示栏（电子屏）</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□精准推送    □其他</w:t>
            </w:r>
          </w:p>
        </w:tc>
        <w:tc>
          <w:tcPr>
            <w:tcW w:w="852"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w:t>
            </w:r>
          </w:p>
        </w:tc>
        <w:tc>
          <w:tcPr>
            <w:tcW w:w="888"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keepNext w:val="0"/>
              <w:keepLines w:val="0"/>
              <w:widowControl/>
              <w:suppressLineNumbers w:val="0"/>
              <w:jc w:val="center"/>
              <w:rPr>
                <w:rFonts w:hint="eastAsia" w:ascii="方正仿宋_GBK" w:hAnsi="方正仿宋_GBK" w:eastAsia="方正仿宋_GBK" w:cs="方正仿宋_GBK"/>
                <w:i w:val="0"/>
                <w:caps w:val="0"/>
                <w:color w:val="000000"/>
                <w:spacing w:val="0"/>
                <w:sz w:val="18"/>
                <w:szCs w:val="18"/>
              </w:rPr>
            </w:pPr>
          </w:p>
        </w:tc>
        <w:tc>
          <w:tcPr>
            <w:tcW w:w="696"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w:t>
            </w:r>
          </w:p>
        </w:tc>
        <w:tc>
          <w:tcPr>
            <w:tcW w:w="7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keepNext w:val="0"/>
              <w:keepLines w:val="0"/>
              <w:widowControl/>
              <w:suppressLineNumbers w:val="0"/>
              <w:jc w:val="center"/>
              <w:rPr>
                <w:rFonts w:hint="eastAsia" w:ascii="方正仿宋_GBK" w:hAnsi="方正仿宋_GBK" w:eastAsia="方正仿宋_GBK" w:cs="方正仿宋_GBK"/>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908" w:hRule="atLeast"/>
        </w:trPr>
        <w:tc>
          <w:tcPr>
            <w:tcW w:w="493" w:type="dxa"/>
            <w:tcBorders>
              <w:top w:val="single" w:color="auto" w:sz="4" w:space="0"/>
              <w:left w:val="single" w:color="000000"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8</w:t>
            </w:r>
          </w:p>
        </w:tc>
        <w:tc>
          <w:tcPr>
            <w:tcW w:w="10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公共服务</w:t>
            </w:r>
          </w:p>
        </w:tc>
        <w:tc>
          <w:tcPr>
            <w:tcW w:w="86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依法行政</w:t>
            </w:r>
          </w:p>
        </w:tc>
        <w:tc>
          <w:tcPr>
            <w:tcW w:w="176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实施行政处罚、行政强制等事项的依据、条件、程序以及本行政机关认为具有一定社会影响的行政处罚决定</w:t>
            </w:r>
          </w:p>
        </w:tc>
        <w:tc>
          <w:tcPr>
            <w:tcW w:w="144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《中华人民共和国政府信息公开条例》《国务院办公厅关于全面推行行政执法公示制度全过程记录制度重大执法决定法制审核制度的指导意见》</w:t>
            </w:r>
          </w:p>
        </w:tc>
        <w:tc>
          <w:tcPr>
            <w:tcW w:w="1176"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行政处罚的执法决定信息在执法决定作出之日起7个工作日内，其他信息形成或者变更之日起20个工作日内</w:t>
            </w:r>
          </w:p>
        </w:tc>
        <w:tc>
          <w:tcPr>
            <w:tcW w:w="7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lang w:eastAsia="zh-CN"/>
              </w:rPr>
              <w:t>易门县</w:t>
            </w:r>
            <w:r>
              <w:rPr>
                <w:rFonts w:hint="eastAsia" w:ascii="方正仿宋_GBK" w:hAnsi="方正仿宋_GBK" w:eastAsia="方正仿宋_GBK" w:cs="方正仿宋_GBK"/>
                <w:i w:val="0"/>
                <w:caps w:val="0"/>
                <w:color w:val="000000"/>
                <w:spacing w:val="0"/>
                <w:sz w:val="18"/>
                <w:szCs w:val="18"/>
              </w:rPr>
              <w:t>水利局</w:t>
            </w:r>
          </w:p>
        </w:tc>
        <w:tc>
          <w:tcPr>
            <w:tcW w:w="332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lang w:eastAsia="zh-CN"/>
              </w:rPr>
              <w:sym w:font="Wingdings 2" w:char="0052"/>
            </w:r>
            <w:r>
              <w:rPr>
                <w:rFonts w:hint="eastAsia" w:ascii="方正仿宋_GBK" w:hAnsi="方正仿宋_GBK" w:eastAsia="方正仿宋_GBK" w:cs="方正仿宋_GBK"/>
                <w:i w:val="0"/>
                <w:caps w:val="0"/>
                <w:color w:val="000000"/>
                <w:spacing w:val="0"/>
                <w:sz w:val="18"/>
                <w:szCs w:val="18"/>
              </w:rPr>
              <w:t>政府网站    □政府公报</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□两微一端    □发布会/听证会                 </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□广播电视    □纸质媒体</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□公开查阅点  □政务服务中心</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□便民服务站  □入户/现场</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□社区/企事业单位/村公示栏（电子屏）</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□精准推送    □其他</w:t>
            </w:r>
          </w:p>
        </w:tc>
        <w:tc>
          <w:tcPr>
            <w:tcW w:w="852"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w:t>
            </w:r>
          </w:p>
        </w:tc>
        <w:tc>
          <w:tcPr>
            <w:tcW w:w="888"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keepNext w:val="0"/>
              <w:keepLines w:val="0"/>
              <w:widowControl/>
              <w:suppressLineNumbers w:val="0"/>
              <w:jc w:val="center"/>
              <w:rPr>
                <w:rFonts w:hint="eastAsia" w:ascii="方正仿宋_GBK" w:hAnsi="方正仿宋_GBK" w:eastAsia="方正仿宋_GBK" w:cs="方正仿宋_GBK"/>
                <w:i w:val="0"/>
                <w:caps w:val="0"/>
                <w:color w:val="000000"/>
                <w:spacing w:val="0"/>
                <w:sz w:val="18"/>
                <w:szCs w:val="18"/>
              </w:rPr>
            </w:pPr>
          </w:p>
        </w:tc>
        <w:tc>
          <w:tcPr>
            <w:tcW w:w="696"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w:t>
            </w:r>
          </w:p>
        </w:tc>
        <w:tc>
          <w:tcPr>
            <w:tcW w:w="7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keepNext w:val="0"/>
              <w:keepLines w:val="0"/>
              <w:widowControl/>
              <w:suppressLineNumbers w:val="0"/>
              <w:jc w:val="center"/>
              <w:rPr>
                <w:rFonts w:hint="eastAsia" w:ascii="方正仿宋_GBK" w:hAnsi="方正仿宋_GBK" w:eastAsia="方正仿宋_GBK" w:cs="方正仿宋_GBK"/>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440" w:hRule="atLeast"/>
        </w:trPr>
        <w:tc>
          <w:tcPr>
            <w:tcW w:w="493" w:type="dxa"/>
            <w:tcBorders>
              <w:top w:val="single" w:color="auto" w:sz="4" w:space="0"/>
              <w:left w:val="single" w:color="000000"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9</w:t>
            </w:r>
          </w:p>
        </w:tc>
        <w:tc>
          <w:tcPr>
            <w:tcW w:w="10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水资源管理与保护</w:t>
            </w:r>
          </w:p>
        </w:tc>
        <w:tc>
          <w:tcPr>
            <w:tcW w:w="86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取用水</w:t>
            </w:r>
          </w:p>
        </w:tc>
        <w:tc>
          <w:tcPr>
            <w:tcW w:w="176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重要饮用水水源地名录</w:t>
            </w:r>
          </w:p>
        </w:tc>
        <w:tc>
          <w:tcPr>
            <w:tcW w:w="144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《国务院关于实行最严格水资源管理制度的意见》</w:t>
            </w:r>
          </w:p>
        </w:tc>
        <w:tc>
          <w:tcPr>
            <w:tcW w:w="1176"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信息形成或者变更之日起20个工作日内</w:t>
            </w:r>
          </w:p>
        </w:tc>
        <w:tc>
          <w:tcPr>
            <w:tcW w:w="7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lang w:eastAsia="zh-CN"/>
              </w:rPr>
              <w:t>易门县</w:t>
            </w:r>
            <w:r>
              <w:rPr>
                <w:rFonts w:hint="eastAsia" w:ascii="方正仿宋_GBK" w:hAnsi="方正仿宋_GBK" w:eastAsia="方正仿宋_GBK" w:cs="方正仿宋_GBK"/>
                <w:i w:val="0"/>
                <w:caps w:val="0"/>
                <w:color w:val="000000"/>
                <w:spacing w:val="0"/>
                <w:sz w:val="18"/>
                <w:szCs w:val="18"/>
              </w:rPr>
              <w:t>水利局</w:t>
            </w:r>
          </w:p>
        </w:tc>
        <w:tc>
          <w:tcPr>
            <w:tcW w:w="332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lang w:eastAsia="zh-CN"/>
              </w:rPr>
              <w:sym w:font="Wingdings 2" w:char="0052"/>
            </w:r>
            <w:r>
              <w:rPr>
                <w:rFonts w:hint="eastAsia" w:ascii="方正仿宋_GBK" w:hAnsi="方正仿宋_GBK" w:eastAsia="方正仿宋_GBK" w:cs="方正仿宋_GBK"/>
                <w:i w:val="0"/>
                <w:caps w:val="0"/>
                <w:color w:val="000000"/>
                <w:spacing w:val="0"/>
                <w:sz w:val="18"/>
                <w:szCs w:val="18"/>
              </w:rPr>
              <w:t>政府网站    □政府公报</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□两微一端    □发布会/听证会                 </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□广播电视    □纸质媒体</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□公开查阅点  □政务服务中心</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□便民服务站  □入户/现场</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□社区/企事业单位/村公示栏（电子屏）</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□精准推送    </w:t>
            </w:r>
            <w:r>
              <w:rPr>
                <w:rFonts w:hint="eastAsia" w:ascii="方正仿宋_GBK" w:hAnsi="方正仿宋_GBK" w:eastAsia="方正仿宋_GBK" w:cs="方正仿宋_GBK"/>
                <w:i w:val="0"/>
                <w:caps w:val="0"/>
                <w:color w:val="000000"/>
                <w:spacing w:val="0"/>
                <w:sz w:val="18"/>
                <w:szCs w:val="18"/>
                <w:lang w:eastAsia="zh-CN"/>
              </w:rPr>
              <w:t>□</w:t>
            </w:r>
            <w:r>
              <w:rPr>
                <w:rFonts w:hint="eastAsia" w:ascii="方正仿宋_GBK" w:hAnsi="方正仿宋_GBK" w:eastAsia="方正仿宋_GBK" w:cs="方正仿宋_GBK"/>
                <w:i w:val="0"/>
                <w:caps w:val="0"/>
                <w:color w:val="000000"/>
                <w:spacing w:val="0"/>
                <w:sz w:val="18"/>
                <w:szCs w:val="18"/>
              </w:rPr>
              <w:t>其他</w:t>
            </w:r>
          </w:p>
        </w:tc>
        <w:tc>
          <w:tcPr>
            <w:tcW w:w="852"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w:t>
            </w:r>
          </w:p>
        </w:tc>
        <w:tc>
          <w:tcPr>
            <w:tcW w:w="888"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keepNext w:val="0"/>
              <w:keepLines w:val="0"/>
              <w:widowControl/>
              <w:suppressLineNumbers w:val="0"/>
              <w:jc w:val="center"/>
              <w:rPr>
                <w:rFonts w:hint="eastAsia" w:ascii="方正仿宋_GBK" w:hAnsi="方正仿宋_GBK" w:eastAsia="方正仿宋_GBK" w:cs="方正仿宋_GBK"/>
                <w:i w:val="0"/>
                <w:caps w:val="0"/>
                <w:color w:val="000000"/>
                <w:spacing w:val="0"/>
                <w:sz w:val="18"/>
                <w:szCs w:val="18"/>
              </w:rPr>
            </w:pPr>
          </w:p>
        </w:tc>
        <w:tc>
          <w:tcPr>
            <w:tcW w:w="696"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w:t>
            </w:r>
          </w:p>
        </w:tc>
        <w:tc>
          <w:tcPr>
            <w:tcW w:w="7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keepNext w:val="0"/>
              <w:keepLines w:val="0"/>
              <w:widowControl/>
              <w:suppressLineNumbers w:val="0"/>
              <w:jc w:val="center"/>
              <w:rPr>
                <w:rFonts w:hint="eastAsia" w:ascii="方正仿宋_GBK" w:hAnsi="方正仿宋_GBK" w:eastAsia="方正仿宋_GBK" w:cs="方正仿宋_GBK"/>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74" w:hRule="atLeast"/>
        </w:trPr>
        <w:tc>
          <w:tcPr>
            <w:tcW w:w="493" w:type="dxa"/>
            <w:tcBorders>
              <w:top w:val="single" w:color="auto" w:sz="4" w:space="0"/>
              <w:left w:val="single" w:color="000000"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10</w:t>
            </w:r>
          </w:p>
        </w:tc>
        <w:tc>
          <w:tcPr>
            <w:tcW w:w="10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水资源管理与保护</w:t>
            </w:r>
          </w:p>
        </w:tc>
        <w:tc>
          <w:tcPr>
            <w:tcW w:w="86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取用水</w:t>
            </w:r>
          </w:p>
        </w:tc>
        <w:tc>
          <w:tcPr>
            <w:tcW w:w="176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审批机关认为涉及社会公共利益的取水听证，定期发放取水许可证的情况</w:t>
            </w:r>
          </w:p>
        </w:tc>
        <w:tc>
          <w:tcPr>
            <w:tcW w:w="144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《取水许可和水资源费征收管理条例》</w:t>
            </w:r>
          </w:p>
        </w:tc>
        <w:tc>
          <w:tcPr>
            <w:tcW w:w="1176"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信息形成或者变更之日起20个工作日内</w:t>
            </w:r>
          </w:p>
        </w:tc>
        <w:tc>
          <w:tcPr>
            <w:tcW w:w="7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lang w:eastAsia="zh-CN"/>
              </w:rPr>
              <w:t>易门县</w:t>
            </w:r>
            <w:r>
              <w:rPr>
                <w:rFonts w:hint="eastAsia" w:ascii="方正仿宋_GBK" w:hAnsi="方正仿宋_GBK" w:eastAsia="方正仿宋_GBK" w:cs="方正仿宋_GBK"/>
                <w:i w:val="0"/>
                <w:caps w:val="0"/>
                <w:color w:val="000000"/>
                <w:spacing w:val="0"/>
                <w:sz w:val="18"/>
                <w:szCs w:val="18"/>
              </w:rPr>
              <w:t>水利局</w:t>
            </w:r>
          </w:p>
        </w:tc>
        <w:tc>
          <w:tcPr>
            <w:tcW w:w="332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lang w:eastAsia="zh-CN"/>
              </w:rPr>
              <w:sym w:font="Wingdings 2" w:char="0052"/>
            </w:r>
            <w:r>
              <w:rPr>
                <w:rFonts w:hint="eastAsia" w:ascii="方正仿宋_GBK" w:hAnsi="方正仿宋_GBK" w:eastAsia="方正仿宋_GBK" w:cs="方正仿宋_GBK"/>
                <w:i w:val="0"/>
                <w:caps w:val="0"/>
                <w:color w:val="000000"/>
                <w:spacing w:val="0"/>
                <w:sz w:val="18"/>
                <w:szCs w:val="18"/>
              </w:rPr>
              <w:t>政府网站    □政府公报</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□两微一端    □发布会/听证会                 </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□广播电视    □纸质媒体</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□公开查阅点  □政务服务中心</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□便民服务站  □入户/现场</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□社区/企事业单位/村公示栏（电子屏）</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□精准推送    □其他</w:t>
            </w:r>
          </w:p>
        </w:tc>
        <w:tc>
          <w:tcPr>
            <w:tcW w:w="852"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w:t>
            </w:r>
          </w:p>
        </w:tc>
        <w:tc>
          <w:tcPr>
            <w:tcW w:w="888"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keepNext w:val="0"/>
              <w:keepLines w:val="0"/>
              <w:widowControl/>
              <w:suppressLineNumbers w:val="0"/>
              <w:jc w:val="center"/>
              <w:rPr>
                <w:rFonts w:hint="eastAsia" w:ascii="方正仿宋_GBK" w:hAnsi="方正仿宋_GBK" w:eastAsia="方正仿宋_GBK" w:cs="方正仿宋_GBK"/>
                <w:i w:val="0"/>
                <w:caps w:val="0"/>
                <w:color w:val="000000"/>
                <w:spacing w:val="0"/>
                <w:sz w:val="18"/>
                <w:szCs w:val="18"/>
              </w:rPr>
            </w:pPr>
          </w:p>
        </w:tc>
        <w:tc>
          <w:tcPr>
            <w:tcW w:w="696"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w:t>
            </w:r>
          </w:p>
        </w:tc>
        <w:tc>
          <w:tcPr>
            <w:tcW w:w="7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keepNext w:val="0"/>
              <w:keepLines w:val="0"/>
              <w:widowControl/>
              <w:suppressLineNumbers w:val="0"/>
              <w:jc w:val="center"/>
              <w:rPr>
                <w:rFonts w:hint="eastAsia" w:ascii="方正仿宋_GBK" w:hAnsi="方正仿宋_GBK" w:eastAsia="方正仿宋_GBK" w:cs="方正仿宋_GBK"/>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416" w:hRule="atLeast"/>
        </w:trPr>
        <w:tc>
          <w:tcPr>
            <w:tcW w:w="493" w:type="dxa"/>
            <w:tcBorders>
              <w:top w:val="single" w:color="auto" w:sz="4" w:space="0"/>
              <w:left w:val="single" w:color="000000"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11</w:t>
            </w:r>
          </w:p>
        </w:tc>
        <w:tc>
          <w:tcPr>
            <w:tcW w:w="10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河湖管理</w:t>
            </w:r>
          </w:p>
        </w:tc>
        <w:tc>
          <w:tcPr>
            <w:tcW w:w="86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河湖长制工作</w:t>
            </w:r>
          </w:p>
        </w:tc>
        <w:tc>
          <w:tcPr>
            <w:tcW w:w="176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i w:val="0"/>
                <w:caps w:val="0"/>
                <w:color w:val="000000"/>
                <w:spacing w:val="0"/>
                <w:sz w:val="18"/>
                <w:szCs w:val="18"/>
                <w:lang w:eastAsia="zh-CN"/>
              </w:rPr>
              <w:t>县</w:t>
            </w:r>
            <w:r>
              <w:rPr>
                <w:rFonts w:hint="eastAsia" w:ascii="方正仿宋_GBK" w:hAnsi="方正仿宋_GBK" w:eastAsia="方正仿宋_GBK" w:cs="方正仿宋_GBK"/>
                <w:i w:val="0"/>
                <w:caps w:val="0"/>
                <w:color w:val="000000"/>
                <w:spacing w:val="0"/>
                <w:sz w:val="18"/>
                <w:szCs w:val="18"/>
              </w:rPr>
              <w:t>级河湖长名录</w:t>
            </w:r>
            <w:r>
              <w:rPr>
                <w:rFonts w:hint="eastAsia" w:ascii="方正仿宋_GBK" w:hAnsi="方正仿宋_GBK" w:eastAsia="方正仿宋_GBK" w:cs="方正仿宋_GBK"/>
                <w:i w:val="0"/>
                <w:caps w:val="0"/>
                <w:color w:val="000000"/>
                <w:spacing w:val="0"/>
                <w:sz w:val="18"/>
                <w:szCs w:val="18"/>
                <w:lang w:eastAsia="zh-CN"/>
              </w:rPr>
              <w:t>等</w:t>
            </w:r>
          </w:p>
        </w:tc>
        <w:tc>
          <w:tcPr>
            <w:tcW w:w="144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《关于全面推行河长制的意见》《关于在湖泊实施湖长制的指导意见》</w:t>
            </w:r>
          </w:p>
        </w:tc>
        <w:tc>
          <w:tcPr>
            <w:tcW w:w="1176"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信息形成或者变更之日起20个工作日内</w:t>
            </w:r>
          </w:p>
        </w:tc>
        <w:tc>
          <w:tcPr>
            <w:tcW w:w="7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lang w:eastAsia="zh-CN"/>
              </w:rPr>
              <w:t>易门县</w:t>
            </w:r>
            <w:r>
              <w:rPr>
                <w:rFonts w:hint="eastAsia" w:ascii="方正仿宋_GBK" w:hAnsi="方正仿宋_GBK" w:eastAsia="方正仿宋_GBK" w:cs="方正仿宋_GBK"/>
                <w:i w:val="0"/>
                <w:caps w:val="0"/>
                <w:color w:val="000000"/>
                <w:spacing w:val="0"/>
                <w:sz w:val="18"/>
                <w:szCs w:val="18"/>
              </w:rPr>
              <w:t>水利局</w:t>
            </w:r>
          </w:p>
        </w:tc>
        <w:tc>
          <w:tcPr>
            <w:tcW w:w="332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lang w:eastAsia="zh-CN"/>
              </w:rPr>
              <w:sym w:font="Wingdings 2" w:char="0052"/>
            </w:r>
            <w:r>
              <w:rPr>
                <w:rFonts w:hint="eastAsia" w:ascii="方正仿宋_GBK" w:hAnsi="方正仿宋_GBK" w:eastAsia="方正仿宋_GBK" w:cs="方正仿宋_GBK"/>
                <w:i w:val="0"/>
                <w:caps w:val="0"/>
                <w:color w:val="000000"/>
                <w:spacing w:val="0"/>
                <w:sz w:val="18"/>
                <w:szCs w:val="18"/>
              </w:rPr>
              <w:t>政府网站    □政府公报</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□两微一端    □发布会/听证会                 </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□广播电视    □纸质媒体</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□公开查阅点  □政务服务中心</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□便民服务站  □入户/现场</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□社区/企事业单位/村公示栏（电子屏）</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□精准推送    □其他</w:t>
            </w:r>
          </w:p>
        </w:tc>
        <w:tc>
          <w:tcPr>
            <w:tcW w:w="852"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w:t>
            </w:r>
          </w:p>
        </w:tc>
        <w:tc>
          <w:tcPr>
            <w:tcW w:w="888"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keepNext w:val="0"/>
              <w:keepLines w:val="0"/>
              <w:widowControl/>
              <w:suppressLineNumbers w:val="0"/>
              <w:jc w:val="center"/>
              <w:rPr>
                <w:rFonts w:hint="eastAsia" w:ascii="方正仿宋_GBK" w:hAnsi="方正仿宋_GBK" w:eastAsia="方正仿宋_GBK" w:cs="方正仿宋_GBK"/>
                <w:i w:val="0"/>
                <w:caps w:val="0"/>
                <w:color w:val="000000"/>
                <w:spacing w:val="0"/>
                <w:sz w:val="18"/>
                <w:szCs w:val="18"/>
              </w:rPr>
            </w:pPr>
          </w:p>
        </w:tc>
        <w:tc>
          <w:tcPr>
            <w:tcW w:w="696"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w:t>
            </w:r>
          </w:p>
        </w:tc>
        <w:tc>
          <w:tcPr>
            <w:tcW w:w="7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keepNext w:val="0"/>
              <w:keepLines w:val="0"/>
              <w:widowControl/>
              <w:suppressLineNumbers w:val="0"/>
              <w:jc w:val="center"/>
              <w:rPr>
                <w:rFonts w:hint="eastAsia" w:ascii="方正仿宋_GBK" w:hAnsi="方正仿宋_GBK" w:eastAsia="方正仿宋_GBK" w:cs="方正仿宋_GBK"/>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524" w:hRule="atLeast"/>
        </w:trPr>
        <w:tc>
          <w:tcPr>
            <w:tcW w:w="493" w:type="dxa"/>
            <w:tcBorders>
              <w:top w:val="single" w:color="auto" w:sz="4" w:space="0"/>
              <w:left w:val="single" w:color="000000"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12</w:t>
            </w:r>
          </w:p>
        </w:tc>
        <w:tc>
          <w:tcPr>
            <w:tcW w:w="10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监督管理</w:t>
            </w:r>
          </w:p>
        </w:tc>
        <w:tc>
          <w:tcPr>
            <w:tcW w:w="86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水利安全生产监督</w:t>
            </w:r>
          </w:p>
        </w:tc>
        <w:tc>
          <w:tcPr>
            <w:tcW w:w="176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安全生产监督举报电话、信箱或电子邮件地址等</w:t>
            </w:r>
          </w:p>
        </w:tc>
        <w:tc>
          <w:tcPr>
            <w:tcW w:w="144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《中华人民共和国安全生产法》《中华人民共和国政府信息公开条例》</w:t>
            </w:r>
          </w:p>
        </w:tc>
        <w:tc>
          <w:tcPr>
            <w:tcW w:w="1176"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信息形成或者变更之日起20个工作日内</w:t>
            </w:r>
          </w:p>
        </w:tc>
        <w:tc>
          <w:tcPr>
            <w:tcW w:w="7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lang w:eastAsia="zh-CN"/>
              </w:rPr>
              <w:t>易门县</w:t>
            </w:r>
            <w:r>
              <w:rPr>
                <w:rFonts w:hint="eastAsia" w:ascii="方正仿宋_GBK" w:hAnsi="方正仿宋_GBK" w:eastAsia="方正仿宋_GBK" w:cs="方正仿宋_GBK"/>
                <w:i w:val="0"/>
                <w:caps w:val="0"/>
                <w:color w:val="000000"/>
                <w:spacing w:val="0"/>
                <w:sz w:val="18"/>
                <w:szCs w:val="18"/>
              </w:rPr>
              <w:t>水利局</w:t>
            </w:r>
          </w:p>
        </w:tc>
        <w:tc>
          <w:tcPr>
            <w:tcW w:w="332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lang w:eastAsia="zh-CN"/>
              </w:rPr>
              <w:sym w:font="Wingdings 2" w:char="0052"/>
            </w:r>
            <w:r>
              <w:rPr>
                <w:rFonts w:hint="eastAsia" w:ascii="方正仿宋_GBK" w:hAnsi="方正仿宋_GBK" w:eastAsia="方正仿宋_GBK" w:cs="方正仿宋_GBK"/>
                <w:i w:val="0"/>
                <w:caps w:val="0"/>
                <w:color w:val="000000"/>
                <w:spacing w:val="0"/>
                <w:sz w:val="18"/>
                <w:szCs w:val="18"/>
              </w:rPr>
              <w:t>政府网站    □政府公报</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□两微一端    □发布会/听证会                 </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□广播电视    □纸质媒体</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□公开查阅点  □政务服务中心</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□便民服务站  □入户/现场</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□社区/企事业单位/村公示栏（电子屏）</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□精准推送    □其他</w:t>
            </w:r>
          </w:p>
        </w:tc>
        <w:tc>
          <w:tcPr>
            <w:tcW w:w="852"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w:t>
            </w:r>
          </w:p>
        </w:tc>
        <w:tc>
          <w:tcPr>
            <w:tcW w:w="888"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keepNext w:val="0"/>
              <w:keepLines w:val="0"/>
              <w:widowControl/>
              <w:suppressLineNumbers w:val="0"/>
              <w:jc w:val="center"/>
              <w:rPr>
                <w:rFonts w:hint="eastAsia" w:ascii="方正仿宋_GBK" w:hAnsi="方正仿宋_GBK" w:eastAsia="方正仿宋_GBK" w:cs="方正仿宋_GBK"/>
                <w:i w:val="0"/>
                <w:caps w:val="0"/>
                <w:color w:val="000000"/>
                <w:spacing w:val="0"/>
                <w:sz w:val="18"/>
                <w:szCs w:val="18"/>
              </w:rPr>
            </w:pPr>
          </w:p>
        </w:tc>
        <w:tc>
          <w:tcPr>
            <w:tcW w:w="696"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w:t>
            </w:r>
          </w:p>
        </w:tc>
        <w:tc>
          <w:tcPr>
            <w:tcW w:w="7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keepNext w:val="0"/>
              <w:keepLines w:val="0"/>
              <w:widowControl/>
              <w:suppressLineNumbers w:val="0"/>
              <w:jc w:val="center"/>
              <w:rPr>
                <w:rFonts w:hint="eastAsia" w:ascii="方正仿宋_GBK" w:hAnsi="方正仿宋_GBK" w:eastAsia="方正仿宋_GBK" w:cs="方正仿宋_GBK"/>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656" w:hRule="atLeast"/>
        </w:trPr>
        <w:tc>
          <w:tcPr>
            <w:tcW w:w="493" w:type="dxa"/>
            <w:tcBorders>
              <w:top w:val="single" w:color="auto" w:sz="4" w:space="0"/>
              <w:left w:val="single" w:color="000000" w:sz="4" w:space="0"/>
              <w:bottom w:val="single" w:color="000000"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13</w:t>
            </w:r>
          </w:p>
        </w:tc>
        <w:tc>
          <w:tcPr>
            <w:tcW w:w="10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监督管理</w:t>
            </w:r>
          </w:p>
        </w:tc>
        <w:tc>
          <w:tcPr>
            <w:tcW w:w="86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“双随机、一公开”监管</w:t>
            </w:r>
          </w:p>
        </w:tc>
        <w:tc>
          <w:tcPr>
            <w:tcW w:w="176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随机抽查事项清单，抽查情况及查处结果</w:t>
            </w:r>
          </w:p>
        </w:tc>
        <w:tc>
          <w:tcPr>
            <w:tcW w:w="144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《国务院办公厅关于推广随机抽查规范事中事后监管的通知》《水利部办公厅关于印发推行“双随机、一公开”监管工作方案的通知》</w:t>
            </w:r>
          </w:p>
        </w:tc>
        <w:tc>
          <w:tcPr>
            <w:tcW w:w="1176"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信息形成或者变更之日起20个工作日内</w:t>
            </w:r>
          </w:p>
        </w:tc>
        <w:tc>
          <w:tcPr>
            <w:tcW w:w="7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lang w:eastAsia="zh-CN"/>
              </w:rPr>
              <w:t>易门县</w:t>
            </w:r>
            <w:r>
              <w:rPr>
                <w:rFonts w:hint="eastAsia" w:ascii="方正仿宋_GBK" w:hAnsi="方正仿宋_GBK" w:eastAsia="方正仿宋_GBK" w:cs="方正仿宋_GBK"/>
                <w:i w:val="0"/>
                <w:caps w:val="0"/>
                <w:color w:val="000000"/>
                <w:spacing w:val="0"/>
                <w:sz w:val="18"/>
                <w:szCs w:val="18"/>
              </w:rPr>
              <w:t>水利局</w:t>
            </w:r>
          </w:p>
        </w:tc>
        <w:tc>
          <w:tcPr>
            <w:tcW w:w="3324"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lang w:eastAsia="zh-CN"/>
              </w:rPr>
              <w:sym w:font="Wingdings 2" w:char="0052"/>
            </w:r>
            <w:r>
              <w:rPr>
                <w:rFonts w:hint="eastAsia" w:ascii="方正仿宋_GBK" w:hAnsi="方正仿宋_GBK" w:eastAsia="方正仿宋_GBK" w:cs="方正仿宋_GBK"/>
                <w:i w:val="0"/>
                <w:caps w:val="0"/>
                <w:color w:val="000000"/>
                <w:spacing w:val="0"/>
                <w:sz w:val="18"/>
                <w:szCs w:val="18"/>
              </w:rPr>
              <w:t>政府网站    □政府公报</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□两微一端    □发布会/听证会                 </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□广播电视    □纸质媒体</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□公开查阅点  □政务服务中心</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□便民服务站  □入户/现场</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□社区/企事业单位/村公示栏（电子屏）</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□精准推送    □其他</w:t>
            </w:r>
          </w:p>
        </w:tc>
        <w:tc>
          <w:tcPr>
            <w:tcW w:w="852"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w:t>
            </w:r>
          </w:p>
        </w:tc>
        <w:tc>
          <w:tcPr>
            <w:tcW w:w="888"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keepNext w:val="0"/>
              <w:keepLines w:val="0"/>
              <w:widowControl/>
              <w:suppressLineNumbers w:val="0"/>
              <w:jc w:val="center"/>
              <w:rPr>
                <w:rFonts w:hint="eastAsia" w:ascii="方正仿宋_GBK" w:hAnsi="方正仿宋_GBK" w:eastAsia="方正仿宋_GBK" w:cs="方正仿宋_GBK"/>
                <w:i w:val="0"/>
                <w:caps w:val="0"/>
                <w:color w:val="000000"/>
                <w:spacing w:val="0"/>
                <w:sz w:val="18"/>
                <w:szCs w:val="18"/>
              </w:rPr>
            </w:pPr>
          </w:p>
        </w:tc>
        <w:tc>
          <w:tcPr>
            <w:tcW w:w="696"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w:t>
            </w:r>
          </w:p>
        </w:tc>
        <w:tc>
          <w:tcPr>
            <w:tcW w:w="720" w:type="dxa"/>
            <w:tcBorders>
              <w:top w:val="single" w:color="auto" w:sz="4" w:space="0"/>
              <w:left w:val="single" w:color="auto" w:sz="4" w:space="0"/>
              <w:bottom w:val="single" w:color="000000" w:sz="4" w:space="0"/>
              <w:right w:val="single" w:color="000000" w:sz="4" w:space="0"/>
            </w:tcBorders>
            <w:shd w:val="clear" w:color="auto" w:fill="FFFFFF"/>
            <w:tcMar>
              <w:top w:w="0" w:type="dxa"/>
              <w:left w:w="24" w:type="dxa"/>
              <w:bottom w:w="0" w:type="dxa"/>
              <w:right w:w="24" w:type="dxa"/>
            </w:tcMar>
            <w:vAlign w:val="center"/>
          </w:tcPr>
          <w:p>
            <w:pPr>
              <w:keepNext w:val="0"/>
              <w:keepLines w:val="0"/>
              <w:widowControl/>
              <w:suppressLineNumbers w:val="0"/>
              <w:jc w:val="center"/>
              <w:rPr>
                <w:rFonts w:hint="eastAsia" w:ascii="方正仿宋_GBK" w:hAnsi="方正仿宋_GBK" w:eastAsia="方正仿宋_GBK" w:cs="方正仿宋_GBK"/>
                <w:i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4104" w:hRule="atLeast"/>
        </w:trPr>
        <w:tc>
          <w:tcPr>
            <w:tcW w:w="493" w:type="dxa"/>
            <w:tcBorders>
              <w:top w:val="single" w:color="auto" w:sz="4" w:space="0"/>
              <w:left w:val="single" w:color="000000" w:sz="4" w:space="0"/>
              <w:bottom w:val="single" w:color="auto" w:sz="4" w:space="0"/>
              <w:right w:val="single" w:color="000000" w:sz="4" w:space="0"/>
            </w:tcBorders>
            <w:shd w:val="clear" w:color="auto" w:fill="FFFFFF"/>
            <w:noWrap/>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14</w:t>
            </w:r>
          </w:p>
        </w:tc>
        <w:tc>
          <w:tcPr>
            <w:tcW w:w="1020" w:type="dxa"/>
            <w:tcBorders>
              <w:top w:val="single" w:color="auto" w:sz="4" w:space="0"/>
              <w:left w:val="single" w:color="auto" w:sz="4" w:space="0"/>
              <w:bottom w:val="single" w:color="auto"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水利科技</w:t>
            </w:r>
          </w:p>
        </w:tc>
        <w:tc>
          <w:tcPr>
            <w:tcW w:w="864" w:type="dxa"/>
            <w:tcBorders>
              <w:top w:val="single" w:color="auto" w:sz="4" w:space="0"/>
              <w:left w:val="single" w:color="auto" w:sz="4" w:space="0"/>
              <w:bottom w:val="single" w:color="auto"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水利科技</w:t>
            </w:r>
          </w:p>
        </w:tc>
        <w:tc>
          <w:tcPr>
            <w:tcW w:w="1764" w:type="dxa"/>
            <w:tcBorders>
              <w:top w:val="single" w:color="auto" w:sz="4" w:space="0"/>
              <w:left w:val="single" w:color="auto" w:sz="4" w:space="0"/>
              <w:bottom w:val="single" w:color="auto"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面向基层需求的成熟适用水利科技成果信息及推广情况，水利科普工作开展情况</w:t>
            </w:r>
          </w:p>
        </w:tc>
        <w:tc>
          <w:tcPr>
            <w:tcW w:w="1440" w:type="dxa"/>
            <w:tcBorders>
              <w:top w:val="single" w:color="auto" w:sz="4" w:space="0"/>
              <w:left w:val="single" w:color="auto" w:sz="4" w:space="0"/>
              <w:bottom w:val="single" w:color="auto"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《中华人民共和国促进科技成果转化法》《关于新时代进一步加强科学技术普及工作的意见》《水利部、共青团中央、 中国科协关于加强水利科普工作的指导意见》</w:t>
            </w:r>
          </w:p>
        </w:tc>
        <w:tc>
          <w:tcPr>
            <w:tcW w:w="1176" w:type="dxa"/>
            <w:tcBorders>
              <w:top w:val="single" w:color="auto" w:sz="4" w:space="0"/>
              <w:left w:val="single" w:color="auto" w:sz="4" w:space="0"/>
              <w:bottom w:val="single" w:color="auto"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信息形成或者变更之日起20个工作日内</w:t>
            </w:r>
          </w:p>
        </w:tc>
        <w:tc>
          <w:tcPr>
            <w:tcW w:w="720" w:type="dxa"/>
            <w:tcBorders>
              <w:top w:val="single" w:color="auto" w:sz="4" w:space="0"/>
              <w:left w:val="single" w:color="auto" w:sz="4" w:space="0"/>
              <w:bottom w:val="single" w:color="auto"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lang w:eastAsia="zh-CN"/>
              </w:rPr>
              <w:t>易门县</w:t>
            </w:r>
            <w:r>
              <w:rPr>
                <w:rFonts w:hint="eastAsia" w:ascii="方正仿宋_GBK" w:hAnsi="方正仿宋_GBK" w:eastAsia="方正仿宋_GBK" w:cs="方正仿宋_GBK"/>
                <w:i w:val="0"/>
                <w:caps w:val="0"/>
                <w:color w:val="000000"/>
                <w:spacing w:val="0"/>
                <w:sz w:val="18"/>
                <w:szCs w:val="18"/>
              </w:rPr>
              <w:t>水利局</w:t>
            </w:r>
          </w:p>
        </w:tc>
        <w:tc>
          <w:tcPr>
            <w:tcW w:w="3324" w:type="dxa"/>
            <w:tcBorders>
              <w:top w:val="single" w:color="auto" w:sz="4" w:space="0"/>
              <w:left w:val="single" w:color="auto" w:sz="4" w:space="0"/>
              <w:bottom w:val="single" w:color="auto"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lang w:eastAsia="zh-CN"/>
              </w:rPr>
              <w:sym w:font="Wingdings 2" w:char="0052"/>
            </w:r>
            <w:r>
              <w:rPr>
                <w:rFonts w:hint="eastAsia" w:ascii="方正仿宋_GBK" w:hAnsi="方正仿宋_GBK" w:eastAsia="方正仿宋_GBK" w:cs="方正仿宋_GBK"/>
                <w:i w:val="0"/>
                <w:caps w:val="0"/>
                <w:color w:val="000000"/>
                <w:spacing w:val="0"/>
                <w:sz w:val="18"/>
                <w:szCs w:val="18"/>
              </w:rPr>
              <w:t>政府网站    □政府公报</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□两微一端    □发布会/听证会                 </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□广播电视    □纸质媒体</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□公开查阅点  □政务服务中心</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□便民服务站  □入户/现场</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□社区/企事业单位/村公示栏（电子屏）</w:t>
            </w:r>
            <w:r>
              <w:rPr>
                <w:rFonts w:hint="eastAsia" w:ascii="方正仿宋_GBK" w:hAnsi="方正仿宋_GBK" w:eastAsia="方正仿宋_GBK" w:cs="方正仿宋_GBK"/>
                <w:i w:val="0"/>
                <w:caps w:val="0"/>
                <w:color w:val="000000"/>
                <w:spacing w:val="0"/>
                <w:sz w:val="18"/>
                <w:szCs w:val="18"/>
              </w:rPr>
              <w:br w:type="textWrapping"/>
            </w:r>
            <w:r>
              <w:rPr>
                <w:rFonts w:hint="eastAsia" w:ascii="方正仿宋_GBK" w:hAnsi="方正仿宋_GBK" w:eastAsia="方正仿宋_GBK" w:cs="方正仿宋_GBK"/>
                <w:i w:val="0"/>
                <w:caps w:val="0"/>
                <w:color w:val="000000"/>
                <w:spacing w:val="0"/>
                <w:sz w:val="18"/>
                <w:szCs w:val="18"/>
              </w:rPr>
              <w:t>□精准推送    □其他</w:t>
            </w:r>
          </w:p>
        </w:tc>
        <w:tc>
          <w:tcPr>
            <w:tcW w:w="852" w:type="dxa"/>
            <w:tcBorders>
              <w:top w:val="single" w:color="auto" w:sz="4" w:space="0"/>
              <w:left w:val="single" w:color="auto" w:sz="4" w:space="0"/>
              <w:bottom w:val="single" w:color="auto"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w:t>
            </w:r>
          </w:p>
        </w:tc>
        <w:tc>
          <w:tcPr>
            <w:tcW w:w="888" w:type="dxa"/>
            <w:tcBorders>
              <w:top w:val="single" w:color="auto" w:sz="4" w:space="0"/>
              <w:left w:val="single" w:color="auto" w:sz="4" w:space="0"/>
              <w:bottom w:val="single" w:color="auto" w:sz="4" w:space="0"/>
              <w:right w:val="single" w:color="000000" w:sz="4" w:space="0"/>
            </w:tcBorders>
            <w:shd w:val="clear" w:color="auto" w:fill="FFFFFF"/>
            <w:tcMar>
              <w:top w:w="0" w:type="dxa"/>
              <w:left w:w="24" w:type="dxa"/>
              <w:bottom w:w="0" w:type="dxa"/>
              <w:right w:w="24" w:type="dxa"/>
            </w:tcMar>
            <w:vAlign w:val="center"/>
          </w:tcPr>
          <w:p>
            <w:pPr>
              <w:keepNext w:val="0"/>
              <w:keepLines w:val="0"/>
              <w:widowControl/>
              <w:suppressLineNumbers w:val="0"/>
              <w:jc w:val="center"/>
              <w:rPr>
                <w:rFonts w:hint="eastAsia" w:ascii="方正仿宋_GBK" w:hAnsi="方正仿宋_GBK" w:eastAsia="方正仿宋_GBK" w:cs="方正仿宋_GBK"/>
                <w:i w:val="0"/>
                <w:caps w:val="0"/>
                <w:color w:val="000000"/>
                <w:spacing w:val="0"/>
                <w:sz w:val="18"/>
                <w:szCs w:val="18"/>
              </w:rPr>
            </w:pPr>
          </w:p>
        </w:tc>
        <w:tc>
          <w:tcPr>
            <w:tcW w:w="696" w:type="dxa"/>
            <w:tcBorders>
              <w:top w:val="single" w:color="auto" w:sz="4" w:space="0"/>
              <w:left w:val="single" w:color="auto" w:sz="4" w:space="0"/>
              <w:bottom w:val="single" w:color="auto" w:sz="4" w:space="0"/>
              <w:right w:val="single" w:color="000000" w:sz="4" w:space="0"/>
            </w:tcBorders>
            <w:shd w:val="clear" w:color="auto" w:fill="FFFFFF"/>
            <w:tcMar>
              <w:top w:w="0" w:type="dxa"/>
              <w:left w:w="24" w:type="dxa"/>
              <w:bottom w:w="0" w:type="dxa"/>
              <w:right w:w="24" w:type="dxa"/>
            </w:tcMar>
            <w:vAlign w:val="center"/>
          </w:tcPr>
          <w:p>
            <w:pPr>
              <w:pStyle w:val="2"/>
              <w:keepNext w:val="0"/>
              <w:keepLines w:val="0"/>
              <w:widowControl/>
              <w:suppressLineNumbers w:val="0"/>
              <w:spacing w:before="0" w:beforeAutospacing="0" w:after="0" w:afterAutospacing="0" w:line="360" w:lineRule="atLeast"/>
              <w:ind w:left="0" w:right="0"/>
              <w:jc w:val="center"/>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aps w:val="0"/>
                <w:color w:val="000000"/>
                <w:spacing w:val="0"/>
                <w:sz w:val="18"/>
                <w:szCs w:val="18"/>
              </w:rPr>
              <w:t>√</w:t>
            </w:r>
          </w:p>
        </w:tc>
        <w:tc>
          <w:tcPr>
            <w:tcW w:w="720" w:type="dxa"/>
            <w:tcBorders>
              <w:top w:val="single" w:color="auto" w:sz="4" w:space="0"/>
              <w:left w:val="single" w:color="auto" w:sz="4" w:space="0"/>
              <w:bottom w:val="single" w:color="auto" w:sz="4" w:space="0"/>
              <w:right w:val="single" w:color="000000" w:sz="4" w:space="0"/>
            </w:tcBorders>
            <w:shd w:val="clear" w:color="auto" w:fill="FFFFFF"/>
            <w:tcMar>
              <w:top w:w="0" w:type="dxa"/>
              <w:left w:w="24" w:type="dxa"/>
              <w:bottom w:w="0" w:type="dxa"/>
              <w:right w:w="24" w:type="dxa"/>
            </w:tcMar>
            <w:vAlign w:val="center"/>
          </w:tcPr>
          <w:p>
            <w:pPr>
              <w:keepNext w:val="0"/>
              <w:keepLines w:val="0"/>
              <w:widowControl/>
              <w:suppressLineNumbers w:val="0"/>
              <w:jc w:val="center"/>
              <w:rPr>
                <w:rFonts w:hint="eastAsia" w:ascii="方正仿宋_GBK" w:hAnsi="方正仿宋_GBK" w:eastAsia="方正仿宋_GBK" w:cs="方正仿宋_GBK"/>
                <w:i w:val="0"/>
                <w:caps w:val="0"/>
                <w:color w:val="000000"/>
                <w:spacing w:val="0"/>
                <w:sz w:val="18"/>
                <w:szCs w:val="18"/>
              </w:rPr>
            </w:pPr>
          </w:p>
        </w:tc>
      </w:tr>
      <w:bookmarkEnd w:id="0"/>
    </w:tbl>
    <w:p>
      <w:pPr>
        <w:pStyle w:val="2"/>
        <w:keepNext w:val="0"/>
        <w:keepLines w:val="0"/>
        <w:widowControl/>
        <w:suppressLineNumbers w:val="0"/>
        <w:shd w:val="clear" w:fill="FFFFFF"/>
        <w:spacing w:before="60" w:beforeAutospacing="0" w:after="0" w:afterAutospacing="0" w:line="360" w:lineRule="atLeast"/>
        <w:ind w:left="0" w:right="0" w:firstLine="0"/>
        <w:jc w:val="left"/>
        <w:rPr>
          <w:rFonts w:hint="default" w:ascii="Times New Roman" w:hAnsi="Times New Roman" w:eastAsia="微软雅黑" w:cs="Times New Roman"/>
          <w:i w:val="0"/>
          <w:caps w:val="0"/>
          <w:color w:val="000000"/>
          <w:spacing w:val="0"/>
          <w:sz w:val="19"/>
          <w:szCs w:val="19"/>
        </w:rPr>
      </w:pPr>
      <w:r>
        <w:rPr>
          <w:rFonts w:hint="default" w:ascii="Times New Roman" w:hAnsi="Times New Roman" w:eastAsia="微软雅黑" w:cs="Times New Roman"/>
          <w:i w:val="0"/>
          <w:caps w:val="0"/>
          <w:color w:val="000000"/>
          <w:spacing w:val="0"/>
          <w:sz w:val="16"/>
          <w:szCs w:val="16"/>
          <w:shd w:val="clear" w:fill="FFFFFF"/>
        </w:rPr>
        <w:t> </w:t>
      </w:r>
    </w:p>
    <w:p>
      <w:pPr>
        <w:jc w:val="center"/>
        <w:rPr>
          <w:rFonts w:hint="default" w:ascii="Times New Roman" w:hAnsi="Times New Roman" w:cs="Times New Roma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881951"/>
    <w:rsid w:val="053C4C4C"/>
    <w:rsid w:val="4B02679A"/>
    <w:rsid w:val="58881951"/>
    <w:rsid w:val="7DEE75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玉溪市易门县党政机关单位</Company>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2023-11-08T10:05:00Z</dcterms:created>
  <dc:creator>潘潘</dc:creator>
  <cp:lastModifiedBy>潘潘</cp:lastModifiedBy>
  <dcterms:modified xsi:type="dcterms:W3CDTF">2023-11-08T14:55:22Z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