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云南省易门县总工会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年部门预算公开空表说明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根据相关要求，现将云南省易门县总工会202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云南省易门县总工会202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年部门预算公开中《政府性基金预算支出预算表06》、《部门政府采购预算表07表》、《部门政府购买服务预算表08》、《对下转移支付预算表09-1》、《对下转移支付绩效目标表09-2》、《新增资产配置表10》、《上级补助项目支出预算表11》无数据，因此在202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年部门预算公开中，该表数据为空。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云南省易门县总工会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2023年2月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1D3E53D5"/>
    <w:rsid w:val="20EF3D52"/>
    <w:rsid w:val="266A3557"/>
    <w:rsid w:val="2A005311"/>
    <w:rsid w:val="2FDD5271"/>
    <w:rsid w:val="31523B48"/>
    <w:rsid w:val="33E435E8"/>
    <w:rsid w:val="38061539"/>
    <w:rsid w:val="38CC171C"/>
    <w:rsid w:val="39607D5D"/>
    <w:rsid w:val="46BD233C"/>
    <w:rsid w:val="4B966D92"/>
    <w:rsid w:val="4ECC73FE"/>
    <w:rsid w:val="508255F8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2024-02-26T08:03:21Z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DD3263DC10FE44208EAFA7F68ECD3A81</vt:lpwstr>
  </property>
</Properties>
</file>