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易门县</w:t>
      </w:r>
      <w:r>
        <w:rPr>
          <w:rFonts w:hint="default" w:ascii="Times New Roman" w:hAnsi="Times New Roman" w:eastAsia="方正小标宋_GBK" w:cs="Times New Roman"/>
          <w:sz w:val="44"/>
          <w:szCs w:val="44"/>
        </w:rPr>
        <w:t>水利局政府信息公开目录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bookmarkStart w:id="0" w:name="_GoBack"/>
      <w:bookmarkEnd w:id="0"/>
      <w:r>
        <w:rPr>
          <w:rFonts w:hint="default" w:ascii="Times New Roman" w:hAnsi="Times New Roman" w:eastAsia="方正小标宋_GBK" w:cs="Times New Roman"/>
          <w:sz w:val="44"/>
          <w:szCs w:val="44"/>
        </w:rPr>
        <w:t>年修改</w:t>
      </w:r>
      <w:r>
        <w:rPr>
          <w:rFonts w:hint="default" w:ascii="Times New Roman" w:hAnsi="Times New Roman" w:eastAsia="方正小标宋_GBK" w:cs="Times New Roman"/>
          <w:sz w:val="44"/>
          <w:szCs w:val="44"/>
          <w:lang w:eastAsia="zh-CN"/>
        </w:rPr>
        <w:t>）</w:t>
      </w:r>
    </w:p>
    <w:tbl>
      <w:tblPr>
        <w:tblStyle w:val="3"/>
        <w:tblW w:w="13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93"/>
        <w:gridCol w:w="1020"/>
        <w:gridCol w:w="864"/>
        <w:gridCol w:w="1764"/>
        <w:gridCol w:w="1440"/>
        <w:gridCol w:w="1176"/>
        <w:gridCol w:w="720"/>
        <w:gridCol w:w="3324"/>
        <w:gridCol w:w="852"/>
        <w:gridCol w:w="888"/>
        <w:gridCol w:w="69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28"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序号</w:t>
            </w:r>
          </w:p>
        </w:tc>
        <w:tc>
          <w:tcPr>
            <w:tcW w:w="1884" w:type="dxa"/>
            <w:gridSpan w:val="2"/>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公开事项</w:t>
            </w:r>
          </w:p>
        </w:tc>
        <w:tc>
          <w:tcPr>
            <w:tcW w:w="1764"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公开内容（要素）</w:t>
            </w:r>
          </w:p>
        </w:tc>
        <w:tc>
          <w:tcPr>
            <w:tcW w:w="1440"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公开依据</w:t>
            </w:r>
          </w:p>
        </w:tc>
        <w:tc>
          <w:tcPr>
            <w:tcW w:w="1176"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时限</w:t>
            </w:r>
          </w:p>
        </w:tc>
        <w:tc>
          <w:tcPr>
            <w:tcW w:w="720"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主体</w:t>
            </w:r>
          </w:p>
        </w:tc>
        <w:tc>
          <w:tcPr>
            <w:tcW w:w="3324"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公开渠道和载体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（“□”表示可选项，由各地根据有关要求和实际情况确定）</w:t>
            </w:r>
          </w:p>
        </w:tc>
        <w:tc>
          <w:tcPr>
            <w:tcW w:w="1740" w:type="dxa"/>
            <w:gridSpan w:val="2"/>
            <w:tcBorders>
              <w:top w:val="single" w:color="000000" w:sz="4" w:space="0"/>
              <w:left w:val="single" w:color="auto" w:sz="4" w:space="0"/>
              <w:bottom w:val="single" w:color="auto"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公开对象</w:t>
            </w:r>
          </w:p>
        </w:tc>
        <w:tc>
          <w:tcPr>
            <w:tcW w:w="1416" w:type="dxa"/>
            <w:gridSpan w:val="2"/>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一级事项</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二级事项</w:t>
            </w:r>
          </w:p>
        </w:tc>
        <w:tc>
          <w:tcPr>
            <w:tcW w:w="1764"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1440"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1176"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720"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3324"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全社会</w:t>
            </w:r>
          </w:p>
        </w:tc>
        <w:tc>
          <w:tcPr>
            <w:tcW w:w="888" w:type="dxa"/>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特定群体</w:t>
            </w:r>
          </w:p>
        </w:tc>
        <w:tc>
          <w:tcPr>
            <w:tcW w:w="696" w:type="dxa"/>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主动</w:t>
            </w:r>
          </w:p>
        </w:tc>
        <w:tc>
          <w:tcPr>
            <w:tcW w:w="720" w:type="dxa"/>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5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机构设置</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60" w:beforeAutospacing="0" w:after="12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1.机构基本信息、职能</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2.内设机构及联系方式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3.所属事业单位职能及联系方式</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2</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领导信息</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姓名、职务、简历、分管工作</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w:t>
            </w:r>
            <w:r>
              <w:rPr>
                <w:rFonts w:hint="eastAsia" w:ascii="方正仿宋_GBK" w:hAnsi="方正仿宋_GBK" w:eastAsia="方正仿宋_GBK" w:cs="方正仿宋_GBK"/>
                <w:i w:val="0"/>
                <w:caps w:val="0"/>
                <w:color w:val="000000"/>
                <w:spacing w:val="0"/>
                <w:sz w:val="18"/>
                <w:szCs w:val="18"/>
                <w:lang w:eastAsia="zh-CN"/>
              </w:rPr>
              <w:t>一</w:t>
            </w:r>
            <w:r>
              <w:rPr>
                <w:rFonts w:hint="eastAsia" w:ascii="方正仿宋_GBK" w:hAnsi="方正仿宋_GBK" w:eastAsia="方正仿宋_GBK" w:cs="方正仿宋_GBK"/>
                <w:i w:val="0"/>
                <w:caps w:val="0"/>
                <w:color w:val="000000"/>
                <w:spacing w:val="0"/>
                <w:sz w:val="18"/>
                <w:szCs w:val="18"/>
              </w:rPr>
              <w:t>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3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3</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公开指南</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1.主动公开的政府信息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2.依申请公开受理机构、流程等</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3.政府信息公开机构信息</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4.监督方式</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368"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4</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政策文件</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水利领域政策文件及相关解读</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428"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5</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重大决策预公开</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水利领域的重大决策，决策前向社会公开决策草案、决策依据，意见征集方式和期限</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《中华人民共和国政府信息公开条例》《重大行政决策程序暂行条例》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按进展情况及时公开</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94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6</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回应关切</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对涉及到水利领域经济社会热点问题、群众广泛关注的热点、咨询的相关问题等进行回应</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《中华人民共和国政府信息公开条例》《国务院办公厅关于进一步加强政府信息公开回应社会关切提升政府公信力的意见》《国务院办公厅关于在政务公开工作中进一步做好政务舆情回应的通知》</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及时回应</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04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7</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业务办理</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主要业务工作的办事依据、条件、程序、时限，办事时间、地点、部门、联系方式及相关办理结果</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《中华人民共和国政府信息公开条例》《国务院办公厅关于全面推行行政执法公示制度全过程记录制度重大执法决定法制审核制度的指导意见》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行政许可的执法决定信息在执法决定作出之日起7个工作日内，其他信息形成或者变更之日起20个工作日内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908"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8</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依法行政</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实施行政处罚、行政强制等事项的依据、条件、程序以及本行政机关认为具有一定社会影响的行政处罚决定</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《中华人民共和国政府信息公开条例》《国务院办公厅关于全面推行行政执法公示制度全过程记录制度重大执法决定法制审核制度的指导意见》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行政处罚的执法决定信息在执法决定作出之日起7个工作日内，其他信息形成或者变更之日起20个工作日内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44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9</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水资源管理与保护</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取用水</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重要饮用水水源地名录</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《国务院关于实行最严格水资源管理制度的意见》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w:t>
            </w:r>
            <w:r>
              <w:rPr>
                <w:rFonts w:hint="eastAsia" w:ascii="方正仿宋_GBK" w:hAnsi="方正仿宋_GBK" w:eastAsia="方正仿宋_GBK" w:cs="方正仿宋_GBK"/>
                <w:i w:val="0"/>
                <w:caps w:val="0"/>
                <w:color w:val="000000"/>
                <w:spacing w:val="0"/>
                <w:sz w:val="18"/>
                <w:szCs w:val="18"/>
                <w:lang w:eastAsia="zh-CN"/>
              </w:rPr>
              <w:t>□</w:t>
            </w:r>
            <w:r>
              <w:rPr>
                <w:rFonts w:hint="eastAsia" w:ascii="方正仿宋_GBK" w:hAnsi="方正仿宋_GBK" w:eastAsia="方正仿宋_GBK" w:cs="方正仿宋_GBK"/>
                <w:i w:val="0"/>
                <w:caps w:val="0"/>
                <w:color w:val="000000"/>
                <w:spacing w:val="0"/>
                <w:sz w:val="18"/>
                <w:szCs w:val="18"/>
              </w:rPr>
              <w:t>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10</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水资源管理与保护</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取用水</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审批机关认为涉及社会公共利益的取水听证，定期发放取水许可证的情况</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《取水许可和水资源费征收管理条例》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416"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11</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河湖管理</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河湖长制工作</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i w:val="0"/>
                <w:caps w:val="0"/>
                <w:color w:val="000000"/>
                <w:spacing w:val="0"/>
                <w:sz w:val="18"/>
                <w:szCs w:val="18"/>
                <w:lang w:eastAsia="zh-CN"/>
              </w:rPr>
              <w:t>县</w:t>
            </w:r>
            <w:r>
              <w:rPr>
                <w:rFonts w:hint="eastAsia" w:ascii="方正仿宋_GBK" w:hAnsi="方正仿宋_GBK" w:eastAsia="方正仿宋_GBK" w:cs="方正仿宋_GBK"/>
                <w:i w:val="0"/>
                <w:caps w:val="0"/>
                <w:color w:val="000000"/>
                <w:spacing w:val="0"/>
                <w:sz w:val="18"/>
                <w:szCs w:val="18"/>
              </w:rPr>
              <w:t>级河湖长名录</w:t>
            </w:r>
            <w:r>
              <w:rPr>
                <w:rFonts w:hint="eastAsia" w:ascii="方正仿宋_GBK" w:hAnsi="方正仿宋_GBK" w:eastAsia="方正仿宋_GBK" w:cs="方正仿宋_GBK"/>
                <w:i w:val="0"/>
                <w:caps w:val="0"/>
                <w:color w:val="000000"/>
                <w:spacing w:val="0"/>
                <w:sz w:val="18"/>
                <w:szCs w:val="18"/>
                <w:lang w:eastAsia="zh-CN"/>
              </w:rPr>
              <w:t>等</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《关于全面推行河长制的意见》《关于在湖泊实施湖长制的指导意见》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2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12</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监督管理</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水利安全生产监督</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安全生产监督举报电话、信箱或电子邮件地址等</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《中华人民共和国安全生产法》《中华人民共和国政府信息公开条例》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656"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13</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监督管理</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“双随机、一公开”监管</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随机抽查事项清单，抽查情况及查处结果</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《国务院办公厅关于推广随机抽查规范事中事后监管的通知》《水利部办公厅关于印发推行“双随机、一公开”监管工作方案的通知》</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104" w:hRule="atLeast"/>
        </w:trPr>
        <w:tc>
          <w:tcPr>
            <w:tcW w:w="493" w:type="dxa"/>
            <w:tcBorders>
              <w:top w:val="single" w:color="auto" w:sz="4" w:space="0"/>
              <w:left w:val="single" w:color="000000" w:sz="4" w:space="0"/>
              <w:bottom w:val="single" w:color="auto"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14</w:t>
            </w:r>
          </w:p>
        </w:tc>
        <w:tc>
          <w:tcPr>
            <w:tcW w:w="102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水利科技</w:t>
            </w:r>
          </w:p>
        </w:tc>
        <w:tc>
          <w:tcPr>
            <w:tcW w:w="864"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水利科技</w:t>
            </w:r>
          </w:p>
        </w:tc>
        <w:tc>
          <w:tcPr>
            <w:tcW w:w="1764"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面向基层需求的成熟适用水利科技成果信息及推广情况，水利科普工作开展情况</w:t>
            </w:r>
          </w:p>
        </w:tc>
        <w:tc>
          <w:tcPr>
            <w:tcW w:w="144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《中华人民共和国促进科技成果转化法》《关于新时代进一步加强科学技术普及工作的意见》《水利部、共青团中央、 中国科协关于加强水利科普工作的指导意见》</w:t>
            </w:r>
          </w:p>
        </w:tc>
        <w:tc>
          <w:tcPr>
            <w:tcW w:w="1176"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bl>
    <w:p>
      <w:pPr>
        <w:pStyle w:val="2"/>
        <w:keepNext w:val="0"/>
        <w:keepLines w:val="0"/>
        <w:widowControl/>
        <w:suppressLineNumbers w:val="0"/>
        <w:shd w:val="clear" w:fill="FFFFFF"/>
        <w:spacing w:before="60" w:beforeAutospacing="0" w:after="0" w:afterAutospacing="0" w:line="360" w:lineRule="atLeast"/>
        <w:ind w:left="0" w:right="0" w:firstLine="0"/>
        <w:jc w:val="left"/>
        <w:rPr>
          <w:rFonts w:hint="default" w:ascii="Times New Roman" w:hAnsi="Times New Roman" w:eastAsia="微软雅黑" w:cs="Times New Roman"/>
          <w:i w:val="0"/>
          <w:caps w:val="0"/>
          <w:color w:val="000000"/>
          <w:spacing w:val="0"/>
          <w:sz w:val="19"/>
          <w:szCs w:val="19"/>
        </w:rPr>
      </w:pPr>
      <w:r>
        <w:rPr>
          <w:rFonts w:hint="default" w:ascii="Times New Roman" w:hAnsi="Times New Roman" w:eastAsia="微软雅黑" w:cs="Times New Roman"/>
          <w:i w:val="0"/>
          <w:caps w:val="0"/>
          <w:color w:val="000000"/>
          <w:spacing w:val="0"/>
          <w:sz w:val="16"/>
          <w:szCs w:val="16"/>
          <w:shd w:val="clear" w:fill="FFFFFF"/>
        </w:rPr>
        <w:t> </w:t>
      </w:r>
    </w:p>
    <w:p>
      <w:pPr>
        <w:jc w:val="cente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81951"/>
    <w:rsid w:val="053C4C4C"/>
    <w:rsid w:val="4B02679A"/>
    <w:rsid w:val="58881951"/>
    <w:rsid w:val="5FC7525D"/>
    <w:rsid w:val="7DEE7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2023-11-08T10:05:00Z</dcterms:created>
  <dc:creator>潘潘</dc:creator>
  <cp:lastModifiedBy>潘潘</cp:lastModifiedBy>
  <dcterms:modified xsi:type="dcterms:W3CDTF">2024-07-02T02:09:48Z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