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行政许可申请受理通知书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被许可人/单位名称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本机关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于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收到你申请工商企业等社会资本通过流转取得土地经营权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行政许可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所提交的下列（补正）材料：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经审查，你（单位）申请的该行政许可事项属于本机关职权范围，申请材料齐全，符合法定形式，根据《中华人民共和国行政许可法》第三十二条的规定，现予受理。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联 系 人：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（行政机关盖章）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  月  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14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14" w:lineRule="exact"/>
        <w:ind w:firstLine="0" w:firstLineChars="0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注：本通知书一式两份，申请人、受理机关各存一份。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MGUyN2Y2YWVhMzc1NDk1OWY3OTc2NWY3YjlmNDgifQ=="/>
    <w:docVar w:name="KSO_WPS_MARK_KEY" w:val="898e7fcb-ee85-4129-ae62-12a40b3186df"/>
  </w:docVars>
  <w:rsids>
    <w:rsidRoot w:val="00000000"/>
    <w:rsid w:val="16A843D2"/>
    <w:rsid w:val="308300B9"/>
    <w:rsid w:val="37A307F1"/>
    <w:rsid w:val="52B9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3">
    <w:name w:val="Body Text"/>
    <w:basedOn w:val="1"/>
    <w:next w:val="1"/>
    <w:qFormat/>
    <w:uiPriority w:val="0"/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"/>
    <w:basedOn w:val="3"/>
    <w:next w:val="1"/>
    <w:qFormat/>
    <w:uiPriority w:val="0"/>
    <w:pPr>
      <w:spacing w:line="360" w:lineRule="auto"/>
      <w:ind w:firstLine="594"/>
    </w:pPr>
    <w:rPr>
      <w:rFonts w:ascii="宋体" w:hAnsi="宋体"/>
      <w:color w:val="000000"/>
      <w:spacing w:val="-8"/>
      <w:sz w:val="28"/>
      <w:szCs w:val="2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1955</Words>
  <Characters>1967</Characters>
  <Lines>0</Lines>
  <Paragraphs>0</Paragraphs>
  <TotalTime>1</TotalTime>
  <ScaleCrop>false</ScaleCrop>
  <LinksUpToDate>false</LinksUpToDate>
  <CharactersWithSpaces>3755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2024-09-24T02:30:02Z</dcterms:created>
  <dc:creator>小样</dc:creator>
  <cp:lastModifiedBy>金妍彤</cp:lastModifiedBy>
  <dcterms:modified xsi:type="dcterms:W3CDTF">2024-09-24T02:32:56Z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47A41E951E4748CE99F785E963FC845D_12</vt:lpwstr>
  </property>
</Properties>
</file>