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易门县医疗保障局2025年部门预算公开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根据相关要求，现将易门县医疗保障局2025年部门预算公开空表说明如下：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易门县医疗保障局2025年部门预算公开中“易门县医疗保障局2025年部门预算表”表05-3（项目支出绩效目标表）、表06（政府性基金预算支出预算表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07（部门政府采购预算表）、表08（部门政府购买服务预算表）、表09-1（对下转移支付预算表）、表09-2（对下转移支付绩效目标表）、表10（新增资产配置表）无数据，因此在2025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AEB2A7D"/>
    <w:rsid w:val="0D031431"/>
    <w:rsid w:val="10CC2F6D"/>
    <w:rsid w:val="266A3557"/>
    <w:rsid w:val="2A005311"/>
    <w:rsid w:val="38061539"/>
    <w:rsid w:val="39607D5D"/>
    <w:rsid w:val="4ECC73FE"/>
    <w:rsid w:val="508255F8"/>
    <w:rsid w:val="58FB12E6"/>
    <w:rsid w:val="629D2A42"/>
    <w:rsid w:val="729456A1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262</Characters>
  <Lines>0</Lines>
  <Paragraphs>0</Paragraphs>
  <TotalTime>4</TotalTime>
  <ScaleCrop>false</ScaleCrop>
  <LinksUpToDate>false</LinksUpToDate>
  <CharactersWithSpaces>291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fan</cp:lastModifiedBy>
  <dcterms:modified xsi:type="dcterms:W3CDTF">2025-01-22T03:40:41Z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eyJoZGlkIjoiYmI5ODJmZjdjNGIxNDUwYmJkYWE0MDFiMWJmM2IyYmQiLCJ1c2VySWQiOiIzNjMyNjU4MDUifQ==</vt:lpwstr>
  </property>
  <property fmtid="{D5CDD505-2E9C-101B-9397-08002B2CF9AE}" pid="4" name="ICV">
    <vt:lpwstr>47286BB2588440C8A54D21F51FEB698F_12</vt:lpwstr>
  </property>
</Properties>
</file>