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易门县人力资源和社会保障局就业领域基层政务公开标准目录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年）</w:t>
      </w:r>
    </w:p>
    <w:tbl>
      <w:tblPr>
        <w:tblStyle w:val="4"/>
        <w:tblW w:w="1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850"/>
        <w:gridCol w:w="851"/>
        <w:gridCol w:w="2268"/>
        <w:gridCol w:w="6926"/>
        <w:gridCol w:w="1409"/>
        <w:gridCol w:w="886"/>
        <w:gridCol w:w="3538"/>
        <w:gridCol w:w="475"/>
        <w:gridCol w:w="560"/>
        <w:gridCol w:w="419"/>
        <w:gridCol w:w="419"/>
        <w:gridCol w:w="419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0" w:type="dxa"/>
            <w:vMerge w:val="restart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sz w:val="19"/>
                <w:szCs w:val="19"/>
              </w:rPr>
              <w:t>序号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公开事项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（要素）</w:t>
            </w:r>
          </w:p>
        </w:tc>
        <w:tc>
          <w:tcPr>
            <w:tcW w:w="692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公开依据</w:t>
            </w:r>
          </w:p>
        </w:tc>
        <w:tc>
          <w:tcPr>
            <w:tcW w:w="1409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公开时限</w:t>
            </w:r>
          </w:p>
        </w:tc>
        <w:tc>
          <w:tcPr>
            <w:tcW w:w="88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公开主体</w:t>
            </w:r>
          </w:p>
        </w:tc>
        <w:tc>
          <w:tcPr>
            <w:tcW w:w="3538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公开渠道和载体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公开对象</w:t>
            </w:r>
          </w:p>
        </w:tc>
        <w:tc>
          <w:tcPr>
            <w:tcW w:w="838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公开方式</w:t>
            </w:r>
          </w:p>
        </w:tc>
        <w:tc>
          <w:tcPr>
            <w:tcW w:w="869" w:type="dxa"/>
            <w:gridSpan w:val="2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00" w:type="dxa"/>
            <w:vMerge w:val="continue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一级事项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二级事项</w:t>
            </w:r>
          </w:p>
        </w:tc>
        <w:tc>
          <w:tcPr>
            <w:tcW w:w="2268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8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全社会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特定群体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主动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依申请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县级</w:t>
            </w:r>
          </w:p>
        </w:tc>
        <w:tc>
          <w:tcPr>
            <w:tcW w:w="4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就业信息服务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就业政策法规咨询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1.就业创业政策项目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3.政策申请条件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4.政策申请材料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岗位信息发布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1.招聘单位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2.岗位要求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3.福利待遇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4.招聘流程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5.应聘方式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求职信息登记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市场工资指导价位信息发布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1.市场工资指导价位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2.相关说明材料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职业培训信息发布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1.培训项目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3.培训内容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4.培训课时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5.授课地点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7.报名材料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8.报名地点（方式）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职业介绍、职业指导和创业开业指导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职业介绍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1.服务内容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职业指导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1.服务内容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创业开业指导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1.服务内容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公共就业服务专项活动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公共就业服务专项活动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1.活动通知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2.活动时间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3.参与方式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4.相关材料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5.活动地址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就业失业登记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失业登记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2.申请人权利和义务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就业登记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2.办理条件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3.办理材料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就业失业登记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《就业创业证》申领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2.证件使用注意事项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3.申领条件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4.申领材料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8.证件送达方式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创业服务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创业补贴申领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14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创业担保贷款申请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3.贷款额度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对就业困难人员（含建档立卡贫困劳动力）实施就业援助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就业困难人员认定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就业困难人员社会保险补贴申领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对就业困难人员（含建档立卡贫困劳动力）实施就业援助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公益性岗位补贴申领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18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求职创业补贴申领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吸纳贫困劳动力就业奖补申领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3.奖补标准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高校毕业生就业服务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高等学校等毕业生接收手续办理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3.办理条件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4.办理材料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就业见习补贴申领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高校毕业生就业服务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求职创业补贴申领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高校毕业生社保补贴申领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基本公共就业创业政府购买服务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政府向社会购买基本公共就业创业服务成果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2.购买项目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3.购买内容及评价标准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4.购买主体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5.承接主体条件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6.购买方式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8.购买流程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9.受理地点（方式）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10.受理结果告知方式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11.咨询电话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国（境）外人员入境就业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国（境）外人员入境就业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2.《中华人民共和国出境入境管理法》（2012年6月30日第十一届全国人民代表大会常务委员会第二十七次会议通过）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3.《国务院对确需保留的行政审批项目设定行政许可的决定》（中华人民共和国国务院令第412号，2009年1月29日第一次修订，2016年8月25日第二次修订）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</w:tbl>
    <w:p/>
    <w:sectPr>
      <w:pgSz w:w="23811" w:h="16838" w:orient="landscape"/>
      <w:pgMar w:top="960" w:right="1440" w:bottom="7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37AC"/>
    <w:rsid w:val="1CBC2BBC"/>
    <w:rsid w:val="21C537AC"/>
    <w:rsid w:val="2D7F18A9"/>
    <w:rsid w:val="319C7298"/>
    <w:rsid w:val="38103DA8"/>
    <w:rsid w:val="58D90C6A"/>
    <w:rsid w:val="5A2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0" w:after="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color w:val="1A1A1A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2022-11-07T02:11:00Z</dcterms:created>
  <dc:creator>王 老 表</dc:creator>
  <cp:lastModifiedBy>wch</cp:lastModifiedBy>
  <dcterms:modified xsi:type="dcterms:W3CDTF">2025-04-14T07:10:13Z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BFDFAD85A414496C96A4959591BDA53C</vt:lpwstr>
  </property>
</Properties>
</file>