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17" w:lineRule="exact"/>
        <w:ind w:left="3939" w:right="3940"/>
        <w:jc w:val="center"/>
        <w:rPr>
          <w:i w:val="0"/>
          <w:iCs/>
        </w:rPr>
      </w:pPr>
      <w:r>
        <w:rPr>
          <w:rFonts w:hint="eastAsia"/>
          <w:i w:val="0"/>
          <w:iCs/>
          <w:lang w:eastAsia="zh-CN"/>
        </w:rPr>
        <w:t>易门</w:t>
      </w:r>
      <w:r>
        <w:rPr>
          <w:i w:val="0"/>
          <w:iCs/>
        </w:rPr>
        <w:t>县</w:t>
      </w:r>
      <w:r>
        <w:rPr>
          <w:rFonts w:hint="eastAsia"/>
          <w:i w:val="0"/>
          <w:iCs/>
          <w:lang w:eastAsia="zh-CN"/>
        </w:rPr>
        <w:t>残疾人联合会</w:t>
      </w:r>
      <w:r>
        <w:rPr>
          <w:i w:val="0"/>
          <w:iCs/>
        </w:rPr>
        <w:t>政府信息公开基本目录</w:t>
      </w:r>
    </w:p>
    <w:p>
      <w:pPr>
        <w:pStyle w:val="2"/>
        <w:spacing w:line="617" w:lineRule="exact"/>
        <w:ind w:left="3939" w:right="3940"/>
        <w:jc w:val="center"/>
        <w:rPr>
          <w:i w:val="0"/>
          <w:iCs/>
        </w:rPr>
      </w:pPr>
      <w:r>
        <w:rPr>
          <w:i w:val="0"/>
          <w:iCs/>
        </w:rPr>
        <w:t>（202</w:t>
      </w:r>
      <w:r>
        <w:rPr>
          <w:rFonts w:hint="eastAsia"/>
          <w:i w:val="0"/>
          <w:iCs/>
          <w:lang w:val="en-US" w:eastAsia="zh-CN"/>
        </w:rPr>
        <w:t>5</w:t>
      </w:r>
      <w:r>
        <w:rPr>
          <w:i w:val="0"/>
          <w:iCs/>
        </w:rPr>
        <w:t>年度）</w:t>
      </w:r>
      <w:bookmarkStart w:id="0" w:name="_GoBack"/>
      <w:bookmarkEnd w:id="0"/>
    </w:p>
    <w:p>
      <w:pPr>
        <w:pStyle w:val="2"/>
        <w:spacing w:before="5"/>
        <w:rPr>
          <w:sz w:val="7"/>
        </w:rPr>
      </w:pPr>
    </w:p>
    <w:tbl>
      <w:tblPr>
        <w:tblStyle w:val="3"/>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854"/>
        <w:gridCol w:w="854"/>
        <w:gridCol w:w="2726"/>
        <w:gridCol w:w="2646"/>
        <w:gridCol w:w="1344"/>
        <w:gridCol w:w="1264"/>
        <w:gridCol w:w="3296"/>
        <w:gridCol w:w="416"/>
        <w:gridCol w:w="398"/>
        <w:gridCol w:w="1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540" w:type="dxa"/>
            <w:vMerge w:val="restart"/>
            <w:vAlign w:val="center"/>
          </w:tcPr>
          <w:p>
            <w:pPr>
              <w:pStyle w:val="7"/>
              <w:spacing w:before="1"/>
              <w:jc w:val="center"/>
              <w:rPr>
                <w:rFonts w:ascii="方正小标宋_GBK"/>
                <w:i/>
                <w:sz w:val="17"/>
              </w:rPr>
            </w:pPr>
          </w:p>
          <w:p>
            <w:pPr>
              <w:pStyle w:val="7"/>
              <w:spacing w:line="175" w:lineRule="auto"/>
              <w:ind w:left="145" w:right="121"/>
              <w:jc w:val="center"/>
              <w:rPr>
                <w:rFonts w:hint="eastAsia" w:ascii="方正小标宋_GBK" w:eastAsia="方正小标宋_GBK"/>
                <w:b/>
                <w:sz w:val="25"/>
              </w:rPr>
            </w:pPr>
            <w:r>
              <w:rPr>
                <w:rFonts w:hint="eastAsia" w:ascii="方正小标宋_GBK" w:eastAsia="方正小标宋_GBK"/>
                <w:b/>
                <w:sz w:val="25"/>
              </w:rPr>
              <w:t>序号</w:t>
            </w:r>
          </w:p>
        </w:tc>
        <w:tc>
          <w:tcPr>
            <w:tcW w:w="1708" w:type="dxa"/>
            <w:gridSpan w:val="2"/>
            <w:vAlign w:val="center"/>
          </w:tcPr>
          <w:p>
            <w:pPr>
              <w:pStyle w:val="7"/>
              <w:spacing w:line="382" w:lineRule="exact"/>
              <w:ind w:left="340"/>
              <w:jc w:val="center"/>
              <w:rPr>
                <w:rFonts w:hint="eastAsia" w:ascii="方正小标宋_GBK" w:eastAsia="方正小标宋_GBK"/>
                <w:b/>
                <w:sz w:val="25"/>
              </w:rPr>
            </w:pPr>
            <w:r>
              <w:rPr>
                <w:rFonts w:hint="eastAsia" w:ascii="方正小标宋_GBK" w:eastAsia="方正小标宋_GBK"/>
                <w:b/>
                <w:sz w:val="25"/>
              </w:rPr>
              <w:t>公开事项</w:t>
            </w:r>
          </w:p>
        </w:tc>
        <w:tc>
          <w:tcPr>
            <w:tcW w:w="2726" w:type="dxa"/>
            <w:vMerge w:val="restart"/>
            <w:vAlign w:val="center"/>
          </w:tcPr>
          <w:p>
            <w:pPr>
              <w:pStyle w:val="7"/>
              <w:spacing w:before="11"/>
              <w:jc w:val="center"/>
              <w:rPr>
                <w:rFonts w:ascii="方正小标宋_GBK"/>
                <w:i/>
                <w:sz w:val="21"/>
              </w:rPr>
            </w:pPr>
          </w:p>
          <w:p>
            <w:pPr>
              <w:pStyle w:val="7"/>
              <w:ind w:left="849"/>
              <w:jc w:val="center"/>
              <w:rPr>
                <w:rFonts w:hint="eastAsia" w:ascii="方正小标宋_GBK" w:eastAsia="方正小标宋_GBK"/>
                <w:b/>
                <w:sz w:val="25"/>
              </w:rPr>
            </w:pPr>
            <w:r>
              <w:rPr>
                <w:rFonts w:hint="eastAsia" w:ascii="方正小标宋_GBK" w:eastAsia="方正小标宋_GBK"/>
                <w:b/>
                <w:sz w:val="25"/>
              </w:rPr>
              <w:t>公开内容</w:t>
            </w:r>
          </w:p>
        </w:tc>
        <w:tc>
          <w:tcPr>
            <w:tcW w:w="2646" w:type="dxa"/>
            <w:vMerge w:val="restart"/>
            <w:vAlign w:val="center"/>
          </w:tcPr>
          <w:p>
            <w:pPr>
              <w:pStyle w:val="7"/>
              <w:spacing w:before="11"/>
              <w:jc w:val="center"/>
              <w:rPr>
                <w:rFonts w:ascii="方正小标宋_GBK"/>
                <w:i/>
                <w:sz w:val="21"/>
              </w:rPr>
            </w:pPr>
          </w:p>
          <w:p>
            <w:pPr>
              <w:pStyle w:val="7"/>
              <w:ind w:left="1252" w:right="1237"/>
              <w:jc w:val="center"/>
              <w:rPr>
                <w:rFonts w:hint="eastAsia" w:ascii="方正小标宋_GBK" w:eastAsia="方正小标宋_GBK"/>
                <w:b/>
                <w:sz w:val="25"/>
              </w:rPr>
            </w:pPr>
            <w:r>
              <w:rPr>
                <w:rFonts w:hint="eastAsia" w:ascii="方正小标宋_GBK" w:eastAsia="方正小标宋_GBK"/>
                <w:b/>
                <w:sz w:val="25"/>
              </w:rPr>
              <w:t>公开依据</w:t>
            </w:r>
          </w:p>
        </w:tc>
        <w:tc>
          <w:tcPr>
            <w:tcW w:w="1344" w:type="dxa"/>
            <w:vMerge w:val="restart"/>
            <w:vAlign w:val="center"/>
          </w:tcPr>
          <w:p>
            <w:pPr>
              <w:pStyle w:val="7"/>
              <w:spacing w:before="11"/>
              <w:jc w:val="center"/>
              <w:rPr>
                <w:rFonts w:ascii="方正小标宋_GBK"/>
                <w:i/>
                <w:sz w:val="21"/>
              </w:rPr>
            </w:pPr>
          </w:p>
          <w:p>
            <w:pPr>
              <w:pStyle w:val="7"/>
              <w:ind w:left="89"/>
              <w:jc w:val="center"/>
              <w:rPr>
                <w:rFonts w:hint="eastAsia" w:ascii="方正小标宋_GBK" w:eastAsia="方正小标宋_GBK"/>
                <w:b/>
                <w:sz w:val="25"/>
              </w:rPr>
            </w:pPr>
            <w:r>
              <w:rPr>
                <w:rFonts w:hint="eastAsia" w:ascii="方正小标宋_GBK" w:eastAsia="方正小标宋_GBK"/>
                <w:b/>
                <w:sz w:val="25"/>
              </w:rPr>
              <w:t>公开时限</w:t>
            </w:r>
          </w:p>
        </w:tc>
        <w:tc>
          <w:tcPr>
            <w:tcW w:w="1264" w:type="dxa"/>
            <w:vMerge w:val="restart"/>
            <w:vAlign w:val="center"/>
          </w:tcPr>
          <w:p>
            <w:pPr>
              <w:pStyle w:val="7"/>
              <w:spacing w:before="11"/>
              <w:jc w:val="center"/>
              <w:rPr>
                <w:rFonts w:ascii="方正小标宋_GBK"/>
                <w:i/>
                <w:sz w:val="21"/>
              </w:rPr>
            </w:pPr>
          </w:p>
          <w:p>
            <w:pPr>
              <w:pStyle w:val="7"/>
              <w:ind w:left="102"/>
              <w:jc w:val="center"/>
              <w:rPr>
                <w:rFonts w:hint="eastAsia" w:ascii="方正小标宋_GBK" w:eastAsia="方正小标宋_GBK"/>
                <w:b/>
                <w:sz w:val="25"/>
              </w:rPr>
            </w:pPr>
            <w:r>
              <w:rPr>
                <w:rFonts w:hint="eastAsia" w:ascii="方正小标宋_GBK" w:eastAsia="方正小标宋_GBK"/>
                <w:b/>
                <w:sz w:val="25"/>
              </w:rPr>
              <w:t>公开主体</w:t>
            </w:r>
          </w:p>
        </w:tc>
        <w:tc>
          <w:tcPr>
            <w:tcW w:w="3296" w:type="dxa"/>
            <w:vMerge w:val="restart"/>
            <w:vAlign w:val="center"/>
          </w:tcPr>
          <w:p>
            <w:pPr>
              <w:pStyle w:val="7"/>
              <w:spacing w:before="11"/>
              <w:jc w:val="center"/>
              <w:rPr>
                <w:rFonts w:ascii="方正小标宋_GBK"/>
                <w:i/>
                <w:sz w:val="21"/>
              </w:rPr>
            </w:pPr>
          </w:p>
          <w:p>
            <w:pPr>
              <w:pStyle w:val="7"/>
              <w:ind w:left="487"/>
              <w:jc w:val="center"/>
              <w:rPr>
                <w:rFonts w:hint="eastAsia" w:ascii="方正小标宋_GBK" w:eastAsia="方正小标宋_GBK"/>
                <w:b/>
                <w:sz w:val="25"/>
              </w:rPr>
            </w:pPr>
            <w:r>
              <w:rPr>
                <w:rFonts w:hint="eastAsia" w:ascii="方正小标宋_GBK" w:eastAsia="方正小标宋_GBK"/>
                <w:b/>
                <w:sz w:val="25"/>
              </w:rPr>
              <w:t>公开渠道</w:t>
            </w:r>
          </w:p>
        </w:tc>
        <w:tc>
          <w:tcPr>
            <w:tcW w:w="416" w:type="dxa"/>
            <w:vMerge w:val="restart"/>
            <w:vAlign w:val="center"/>
          </w:tcPr>
          <w:p>
            <w:pPr>
              <w:pStyle w:val="7"/>
              <w:spacing w:before="1"/>
              <w:jc w:val="center"/>
              <w:rPr>
                <w:rFonts w:ascii="方正小标宋_GBK"/>
                <w:i/>
                <w:sz w:val="17"/>
              </w:rPr>
            </w:pPr>
          </w:p>
          <w:p>
            <w:pPr>
              <w:pStyle w:val="7"/>
              <w:spacing w:line="175" w:lineRule="auto"/>
              <w:ind w:left="95" w:right="64"/>
              <w:jc w:val="center"/>
              <w:rPr>
                <w:rFonts w:hint="eastAsia" w:ascii="方正小标宋_GBK" w:eastAsia="方正小标宋_GBK"/>
                <w:b/>
                <w:sz w:val="25"/>
              </w:rPr>
            </w:pPr>
            <w:r>
              <w:rPr>
                <w:rFonts w:hint="eastAsia" w:ascii="方正小标宋_GBK" w:eastAsia="方正小标宋_GBK"/>
                <w:b/>
                <w:sz w:val="25"/>
              </w:rPr>
              <w:t>公开对象</w:t>
            </w:r>
          </w:p>
        </w:tc>
        <w:tc>
          <w:tcPr>
            <w:tcW w:w="398" w:type="dxa"/>
            <w:vMerge w:val="restart"/>
            <w:vAlign w:val="center"/>
          </w:tcPr>
          <w:p>
            <w:pPr>
              <w:pStyle w:val="7"/>
              <w:spacing w:before="1"/>
              <w:jc w:val="center"/>
              <w:rPr>
                <w:rFonts w:ascii="方正小标宋_GBK"/>
                <w:i/>
                <w:sz w:val="17"/>
              </w:rPr>
            </w:pPr>
          </w:p>
          <w:p>
            <w:pPr>
              <w:pStyle w:val="7"/>
              <w:spacing w:line="175" w:lineRule="auto"/>
              <w:ind w:left="96" w:right="62"/>
              <w:jc w:val="center"/>
              <w:rPr>
                <w:rFonts w:hint="eastAsia" w:ascii="方正小标宋_GBK" w:eastAsia="方正小标宋_GBK"/>
                <w:b/>
                <w:sz w:val="25"/>
              </w:rPr>
            </w:pPr>
            <w:r>
              <w:rPr>
                <w:rFonts w:hint="eastAsia" w:ascii="方正小标宋_GBK" w:eastAsia="方正小标宋_GBK"/>
                <w:b/>
                <w:sz w:val="25"/>
              </w:rPr>
              <w:t>公开方式</w:t>
            </w:r>
          </w:p>
        </w:tc>
        <w:tc>
          <w:tcPr>
            <w:tcW w:w="1230" w:type="dxa"/>
            <w:vMerge w:val="restart"/>
            <w:vAlign w:val="center"/>
          </w:tcPr>
          <w:p>
            <w:pPr>
              <w:pStyle w:val="7"/>
              <w:spacing w:before="1"/>
              <w:jc w:val="center"/>
              <w:rPr>
                <w:rFonts w:ascii="方正小标宋_GBK"/>
                <w:i/>
                <w:sz w:val="17"/>
              </w:rPr>
            </w:pPr>
          </w:p>
          <w:p>
            <w:pPr>
              <w:pStyle w:val="7"/>
              <w:spacing w:line="175" w:lineRule="auto"/>
              <w:ind w:left="107" w:right="77" w:firstLine="129"/>
              <w:jc w:val="center"/>
              <w:rPr>
                <w:rFonts w:hint="eastAsia" w:ascii="方正小标宋_GBK" w:eastAsia="方正小标宋_GBK"/>
                <w:b/>
                <w:sz w:val="25"/>
              </w:rPr>
            </w:pPr>
            <w:r>
              <w:rPr>
                <w:rFonts w:hint="eastAsia" w:ascii="方正小标宋_GBK" w:eastAsia="方正小标宋_GBK"/>
                <w:b/>
                <w:sz w:val="25"/>
              </w:rPr>
              <w:t>咨询及监督电话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540" w:type="dxa"/>
            <w:vMerge w:val="continue"/>
            <w:tcBorders>
              <w:top w:val="nil"/>
            </w:tcBorders>
          </w:tcPr>
          <w:p>
            <w:pPr>
              <w:rPr>
                <w:sz w:val="2"/>
                <w:szCs w:val="2"/>
              </w:rPr>
            </w:pPr>
          </w:p>
        </w:tc>
        <w:tc>
          <w:tcPr>
            <w:tcW w:w="854" w:type="dxa"/>
            <w:vAlign w:val="center"/>
          </w:tcPr>
          <w:p>
            <w:pPr>
              <w:pStyle w:val="7"/>
              <w:spacing w:before="171"/>
              <w:ind w:left="42" w:right="23"/>
              <w:jc w:val="center"/>
              <w:rPr>
                <w:rFonts w:hint="eastAsia" w:ascii="方正小标宋_GBK" w:eastAsia="方正小标宋_GBK"/>
                <w:b/>
                <w:sz w:val="25"/>
              </w:rPr>
            </w:pPr>
            <w:r>
              <w:rPr>
                <w:rFonts w:hint="eastAsia" w:ascii="方正小标宋_GBK" w:eastAsia="方正小标宋_GBK"/>
                <w:b/>
                <w:sz w:val="25"/>
              </w:rPr>
              <w:t>类别</w:t>
            </w:r>
          </w:p>
        </w:tc>
        <w:tc>
          <w:tcPr>
            <w:tcW w:w="854" w:type="dxa"/>
            <w:vAlign w:val="center"/>
          </w:tcPr>
          <w:p>
            <w:pPr>
              <w:pStyle w:val="7"/>
              <w:spacing w:before="171"/>
              <w:ind w:left="43" w:right="23"/>
              <w:jc w:val="center"/>
              <w:rPr>
                <w:rFonts w:hint="eastAsia" w:ascii="方正小标宋_GBK" w:eastAsia="方正小标宋_GBK"/>
                <w:b/>
                <w:sz w:val="25"/>
              </w:rPr>
            </w:pPr>
            <w:r>
              <w:rPr>
                <w:rFonts w:hint="eastAsia" w:ascii="方正小标宋_GBK" w:eastAsia="方正小标宋_GBK"/>
                <w:b/>
                <w:sz w:val="25"/>
              </w:rPr>
              <w:t>事项</w:t>
            </w:r>
          </w:p>
        </w:tc>
        <w:tc>
          <w:tcPr>
            <w:tcW w:w="2726" w:type="dxa"/>
            <w:vMerge w:val="continue"/>
            <w:tcBorders>
              <w:top w:val="nil"/>
            </w:tcBorders>
          </w:tcPr>
          <w:p>
            <w:pPr>
              <w:rPr>
                <w:sz w:val="2"/>
                <w:szCs w:val="2"/>
              </w:rPr>
            </w:pPr>
          </w:p>
        </w:tc>
        <w:tc>
          <w:tcPr>
            <w:tcW w:w="2646" w:type="dxa"/>
            <w:vMerge w:val="continue"/>
            <w:tcBorders>
              <w:top w:val="nil"/>
            </w:tcBorders>
          </w:tcPr>
          <w:p>
            <w:pPr>
              <w:rPr>
                <w:sz w:val="2"/>
                <w:szCs w:val="2"/>
              </w:rPr>
            </w:pPr>
          </w:p>
        </w:tc>
        <w:tc>
          <w:tcPr>
            <w:tcW w:w="1344" w:type="dxa"/>
            <w:vMerge w:val="continue"/>
            <w:tcBorders>
              <w:top w:val="nil"/>
            </w:tcBorders>
          </w:tcPr>
          <w:p>
            <w:pPr>
              <w:rPr>
                <w:sz w:val="2"/>
                <w:szCs w:val="2"/>
              </w:rPr>
            </w:pPr>
          </w:p>
        </w:tc>
        <w:tc>
          <w:tcPr>
            <w:tcW w:w="1264" w:type="dxa"/>
            <w:vMerge w:val="continue"/>
            <w:tcBorders>
              <w:top w:val="nil"/>
            </w:tcBorders>
          </w:tcPr>
          <w:p>
            <w:pPr>
              <w:rPr>
                <w:sz w:val="2"/>
                <w:szCs w:val="2"/>
              </w:rPr>
            </w:pPr>
          </w:p>
        </w:tc>
        <w:tc>
          <w:tcPr>
            <w:tcW w:w="3296" w:type="dxa"/>
            <w:vMerge w:val="continue"/>
            <w:tcBorders>
              <w:top w:val="nil"/>
            </w:tcBorders>
          </w:tcPr>
          <w:p>
            <w:pPr>
              <w:rPr>
                <w:sz w:val="2"/>
                <w:szCs w:val="2"/>
              </w:rPr>
            </w:pPr>
          </w:p>
        </w:tc>
        <w:tc>
          <w:tcPr>
            <w:tcW w:w="416" w:type="dxa"/>
            <w:vMerge w:val="continue"/>
            <w:tcBorders>
              <w:top w:val="nil"/>
            </w:tcBorders>
          </w:tcPr>
          <w:p>
            <w:pPr>
              <w:rPr>
                <w:sz w:val="2"/>
                <w:szCs w:val="2"/>
              </w:rPr>
            </w:pPr>
          </w:p>
        </w:tc>
        <w:tc>
          <w:tcPr>
            <w:tcW w:w="398" w:type="dxa"/>
            <w:vMerge w:val="continue"/>
            <w:tcBorders>
              <w:top w:val="nil"/>
            </w:tcBorders>
          </w:tcPr>
          <w:p>
            <w:pPr>
              <w:rPr>
                <w:sz w:val="2"/>
                <w:szCs w:val="2"/>
              </w:rPr>
            </w:pPr>
          </w:p>
        </w:tc>
        <w:tc>
          <w:tcPr>
            <w:tcW w:w="123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1</w:t>
            </w:r>
          </w:p>
        </w:tc>
        <w:tc>
          <w:tcPr>
            <w:tcW w:w="854" w:type="dxa"/>
            <w:vAlign w:val="center"/>
          </w:tcPr>
          <w:p>
            <w:pPr>
              <w:pStyle w:val="7"/>
              <w:ind w:left="49" w:right="23"/>
              <w:jc w:val="center"/>
              <w:rPr>
                <w:rFonts w:hint="eastAsia" w:eastAsia="宋体"/>
                <w:sz w:val="18"/>
                <w:szCs w:val="18"/>
                <w:lang w:eastAsia="zh-CN"/>
              </w:rPr>
            </w:pPr>
            <w:r>
              <w:rPr>
                <w:rFonts w:hint="eastAsia"/>
                <w:sz w:val="18"/>
                <w:szCs w:val="18"/>
                <w:lang w:eastAsia="zh-CN"/>
              </w:rPr>
              <w:t>政策法规</w:t>
            </w:r>
          </w:p>
        </w:tc>
        <w:tc>
          <w:tcPr>
            <w:tcW w:w="854" w:type="dxa"/>
            <w:vAlign w:val="center"/>
          </w:tcPr>
          <w:p>
            <w:pPr>
              <w:pStyle w:val="7"/>
              <w:ind w:left="50" w:right="23"/>
              <w:jc w:val="center"/>
              <w:rPr>
                <w:sz w:val="18"/>
                <w:szCs w:val="18"/>
              </w:rPr>
            </w:pPr>
            <w:r>
              <w:rPr>
                <w:rFonts w:ascii="宋体" w:hAnsi="宋体" w:eastAsia="宋体" w:cs="宋体"/>
                <w:sz w:val="18"/>
                <w:szCs w:val="18"/>
              </w:rPr>
              <w:t>法律、法 规；其他 政策文件</w:t>
            </w:r>
          </w:p>
        </w:tc>
        <w:tc>
          <w:tcPr>
            <w:tcW w:w="2726" w:type="dxa"/>
            <w:vAlign w:val="center"/>
          </w:tcPr>
          <w:p>
            <w:pPr>
              <w:pStyle w:val="7"/>
              <w:spacing w:before="3" w:line="232" w:lineRule="auto"/>
              <w:ind w:left="36" w:right="140"/>
              <w:jc w:val="center"/>
              <w:rPr>
                <w:sz w:val="18"/>
                <w:szCs w:val="18"/>
              </w:rPr>
            </w:pPr>
            <w:r>
              <w:rPr>
                <w:rFonts w:ascii="宋体" w:hAnsi="宋体" w:eastAsia="宋体" w:cs="宋体"/>
                <w:sz w:val="18"/>
                <w:szCs w:val="18"/>
              </w:rPr>
              <w:t>中央、省、市制定关于本部门领 域的法律、法规，以及县委、县 政府或</w:t>
            </w:r>
            <w:r>
              <w:rPr>
                <w:rFonts w:hint="eastAsia" w:cs="宋体"/>
                <w:sz w:val="18"/>
                <w:szCs w:val="18"/>
                <w:lang w:eastAsia="zh-CN"/>
              </w:rPr>
              <w:t>残联</w:t>
            </w:r>
            <w:r>
              <w:rPr>
                <w:rFonts w:ascii="宋体" w:hAnsi="宋体" w:eastAsia="宋体" w:cs="宋体"/>
                <w:sz w:val="18"/>
                <w:szCs w:val="18"/>
              </w:rPr>
              <w:t>部门制定的重要政策 文件</w:t>
            </w:r>
          </w:p>
        </w:tc>
        <w:tc>
          <w:tcPr>
            <w:tcW w:w="2646" w:type="dxa"/>
            <w:vAlign w:val="center"/>
          </w:tcPr>
          <w:p>
            <w:pPr>
              <w:pStyle w:val="7"/>
              <w:spacing w:line="232" w:lineRule="auto"/>
              <w:ind w:left="36" w:right="55"/>
              <w:jc w:val="center"/>
              <w:rPr>
                <w:sz w:val="18"/>
                <w:szCs w:val="18"/>
              </w:rPr>
            </w:pPr>
            <w:r>
              <w:rPr>
                <w:rFonts w:ascii="宋体" w:hAnsi="宋体" w:eastAsia="宋体" w:cs="宋体"/>
                <w:sz w:val="18"/>
                <w:szCs w:val="18"/>
              </w:rPr>
              <w:t>《中华人民共和国政府信息公开条例》（国 务院令第711号）</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398"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hint="default" w:ascii="宋体" w:hAnsi="宋体" w:eastAsia="宋体" w:cs="宋体"/>
                <w:sz w:val="18"/>
                <w:szCs w:val="18"/>
                <w:lang w:val="en-US" w:eastAsia="zh-CN" w:bidi="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2</w:t>
            </w:r>
          </w:p>
        </w:tc>
        <w:tc>
          <w:tcPr>
            <w:tcW w:w="854" w:type="dxa"/>
            <w:vAlign w:val="center"/>
          </w:tcPr>
          <w:p>
            <w:pPr>
              <w:pStyle w:val="7"/>
              <w:ind w:left="49" w:right="23"/>
              <w:jc w:val="center"/>
              <w:rPr>
                <w:sz w:val="18"/>
                <w:szCs w:val="18"/>
              </w:rPr>
            </w:pPr>
            <w:r>
              <w:rPr>
                <w:sz w:val="18"/>
                <w:szCs w:val="18"/>
              </w:rPr>
              <w:t>机构职能</w:t>
            </w:r>
          </w:p>
        </w:tc>
        <w:tc>
          <w:tcPr>
            <w:tcW w:w="854" w:type="dxa"/>
            <w:vAlign w:val="center"/>
          </w:tcPr>
          <w:p>
            <w:pPr>
              <w:pStyle w:val="7"/>
              <w:ind w:left="50" w:right="23"/>
              <w:jc w:val="center"/>
              <w:rPr>
                <w:sz w:val="18"/>
                <w:szCs w:val="18"/>
              </w:rPr>
            </w:pPr>
            <w:r>
              <w:rPr>
                <w:sz w:val="18"/>
                <w:szCs w:val="18"/>
              </w:rPr>
              <w:t>机构职能</w:t>
            </w:r>
          </w:p>
        </w:tc>
        <w:tc>
          <w:tcPr>
            <w:tcW w:w="2726" w:type="dxa"/>
            <w:vAlign w:val="center"/>
          </w:tcPr>
          <w:p>
            <w:pPr>
              <w:pStyle w:val="7"/>
              <w:spacing w:before="3" w:line="232" w:lineRule="auto"/>
              <w:ind w:left="36" w:right="140"/>
              <w:jc w:val="left"/>
              <w:rPr>
                <w:rFonts w:ascii="宋体" w:hAnsi="宋体" w:eastAsia="宋体" w:cs="宋体"/>
                <w:sz w:val="18"/>
                <w:szCs w:val="18"/>
              </w:rPr>
            </w:pPr>
            <w:r>
              <w:rPr>
                <w:rFonts w:ascii="宋体" w:hAnsi="宋体" w:eastAsia="宋体" w:cs="宋体"/>
                <w:sz w:val="18"/>
                <w:szCs w:val="18"/>
              </w:rPr>
              <w:t>机构名称、办公地址、办公电话</w:t>
            </w:r>
          </w:p>
          <w:p>
            <w:pPr>
              <w:pStyle w:val="7"/>
              <w:spacing w:before="3" w:line="232" w:lineRule="auto"/>
              <w:ind w:left="36" w:right="140"/>
              <w:jc w:val="center"/>
              <w:rPr>
                <w:sz w:val="18"/>
                <w:szCs w:val="18"/>
              </w:rPr>
            </w:pPr>
            <w:r>
              <w:rPr>
                <w:rFonts w:ascii="宋体" w:hAnsi="宋体" w:eastAsia="宋体" w:cs="宋体"/>
                <w:sz w:val="18"/>
                <w:szCs w:val="18"/>
              </w:rPr>
              <w:t>、传真、通信地址、负责人姓 名，主要工作职能、内设股室职能等信息</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《中华人民共和国政府信息公开条例》（国务院令第711号）、“三定”方案</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right="26" w:hanging="454"/>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right="26"/>
              <w:jc w:val="center"/>
              <w:rPr>
                <w:rFonts w:hint="default" w:eastAsia="宋体"/>
                <w:sz w:val="18"/>
                <w:szCs w:val="18"/>
                <w:lang w:val="en-US" w:eastAsia="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ascii="宋体" w:hAnsi="宋体" w:eastAsia="宋体" w:cs="宋体"/>
                <w:i w:val="0"/>
                <w:iCs/>
                <w:sz w:val="18"/>
                <w:szCs w:val="18"/>
                <w:lang w:val="en-US" w:eastAsia="zh-CN"/>
              </w:rPr>
              <w:t>3</w:t>
            </w:r>
          </w:p>
        </w:tc>
        <w:tc>
          <w:tcPr>
            <w:tcW w:w="854" w:type="dxa"/>
            <w:vAlign w:val="center"/>
          </w:tcPr>
          <w:p>
            <w:pPr>
              <w:pStyle w:val="7"/>
              <w:ind w:left="49" w:right="23"/>
              <w:jc w:val="center"/>
              <w:rPr>
                <w:sz w:val="18"/>
                <w:szCs w:val="18"/>
              </w:rPr>
            </w:pPr>
            <w:r>
              <w:rPr>
                <w:sz w:val="18"/>
                <w:szCs w:val="18"/>
              </w:rPr>
              <w:t>综合信息</w:t>
            </w:r>
          </w:p>
        </w:tc>
        <w:tc>
          <w:tcPr>
            <w:tcW w:w="854" w:type="dxa"/>
            <w:vAlign w:val="center"/>
          </w:tcPr>
          <w:p>
            <w:pPr>
              <w:pStyle w:val="7"/>
              <w:ind w:left="50" w:right="23"/>
              <w:jc w:val="center"/>
              <w:rPr>
                <w:sz w:val="18"/>
                <w:szCs w:val="18"/>
              </w:rPr>
            </w:pPr>
            <w:r>
              <w:rPr>
                <w:sz w:val="18"/>
                <w:szCs w:val="18"/>
              </w:rPr>
              <w:t>综合信息</w:t>
            </w:r>
          </w:p>
        </w:tc>
        <w:tc>
          <w:tcPr>
            <w:tcW w:w="2726" w:type="dxa"/>
            <w:vAlign w:val="center"/>
          </w:tcPr>
          <w:p>
            <w:pPr>
              <w:pStyle w:val="7"/>
              <w:jc w:val="center"/>
              <w:rPr>
                <w:rFonts w:ascii="方正小标宋_GBK"/>
                <w:i/>
                <w:sz w:val="18"/>
                <w:szCs w:val="18"/>
              </w:rPr>
            </w:pPr>
          </w:p>
          <w:p>
            <w:pPr>
              <w:pStyle w:val="7"/>
              <w:ind w:left="36"/>
              <w:jc w:val="center"/>
              <w:rPr>
                <w:sz w:val="18"/>
                <w:szCs w:val="18"/>
              </w:rPr>
            </w:pPr>
            <w:r>
              <w:rPr>
                <w:sz w:val="18"/>
                <w:szCs w:val="18"/>
              </w:rPr>
              <w:t>部门政务动态</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4</w:t>
            </w:r>
          </w:p>
        </w:tc>
        <w:tc>
          <w:tcPr>
            <w:tcW w:w="854" w:type="dxa"/>
            <w:vAlign w:val="center"/>
          </w:tcPr>
          <w:p>
            <w:pPr>
              <w:pStyle w:val="7"/>
              <w:ind w:left="49" w:right="23"/>
              <w:jc w:val="center"/>
              <w:rPr>
                <w:sz w:val="18"/>
                <w:szCs w:val="18"/>
              </w:rPr>
            </w:pPr>
            <w:r>
              <w:rPr>
                <w:sz w:val="18"/>
                <w:szCs w:val="18"/>
              </w:rPr>
              <w:t>领导信息</w:t>
            </w:r>
          </w:p>
        </w:tc>
        <w:tc>
          <w:tcPr>
            <w:tcW w:w="854" w:type="dxa"/>
            <w:vAlign w:val="center"/>
          </w:tcPr>
          <w:p>
            <w:pPr>
              <w:pStyle w:val="7"/>
              <w:spacing w:line="235" w:lineRule="auto"/>
              <w:ind w:right="36"/>
              <w:jc w:val="center"/>
              <w:rPr>
                <w:rFonts w:hint="eastAsia" w:eastAsia="宋体"/>
                <w:sz w:val="18"/>
                <w:szCs w:val="18"/>
                <w:lang w:eastAsia="zh-CN"/>
              </w:rPr>
            </w:pPr>
            <w:r>
              <w:rPr>
                <w:rFonts w:hint="eastAsia" w:ascii="方正小标宋_GBK"/>
                <w:i w:val="0"/>
                <w:iCs/>
                <w:sz w:val="18"/>
                <w:szCs w:val="18"/>
                <w:lang w:eastAsia="zh-CN"/>
              </w:rPr>
              <w:t>领导分工</w:t>
            </w:r>
          </w:p>
        </w:tc>
        <w:tc>
          <w:tcPr>
            <w:tcW w:w="2726" w:type="dxa"/>
            <w:vAlign w:val="center"/>
          </w:tcPr>
          <w:p>
            <w:pPr>
              <w:pStyle w:val="7"/>
              <w:spacing w:before="3" w:line="232" w:lineRule="auto"/>
              <w:ind w:left="36" w:right="140"/>
              <w:jc w:val="left"/>
              <w:rPr>
                <w:sz w:val="18"/>
                <w:szCs w:val="18"/>
              </w:rPr>
            </w:pPr>
            <w:r>
              <w:rPr>
                <w:sz w:val="18"/>
                <w:szCs w:val="18"/>
              </w:rPr>
              <w:t>领导姓名、工作</w:t>
            </w:r>
            <w:r>
              <w:rPr>
                <w:rFonts w:ascii="宋体" w:hAnsi="宋体" w:eastAsia="宋体" w:cs="宋体"/>
                <w:sz w:val="18"/>
                <w:szCs w:val="18"/>
              </w:rPr>
              <w:t>职务</w:t>
            </w:r>
            <w:r>
              <w:rPr>
                <w:sz w:val="18"/>
                <w:szCs w:val="18"/>
              </w:rPr>
              <w:t>、工作分工</w:t>
            </w:r>
          </w:p>
        </w:tc>
        <w:tc>
          <w:tcPr>
            <w:tcW w:w="2646"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73" w:line="227" w:lineRule="exact"/>
              <w:ind w:left="157"/>
              <w:jc w:val="center"/>
              <w:rPr>
                <w:sz w:val="18"/>
                <w:szCs w:val="18"/>
              </w:rPr>
            </w:pPr>
            <w:r>
              <w:rPr>
                <w:sz w:val="18"/>
                <w:szCs w:val="18"/>
              </w:rPr>
              <w:t>自信息形成</w:t>
            </w:r>
          </w:p>
          <w:p>
            <w:pPr>
              <w:pStyle w:val="7"/>
              <w:spacing w:before="2" w:line="232"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5</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2726" w:type="dxa"/>
            <w:vAlign w:val="center"/>
          </w:tcPr>
          <w:p>
            <w:pPr>
              <w:pStyle w:val="7"/>
              <w:spacing w:before="14"/>
              <w:jc w:val="center"/>
              <w:rPr>
                <w:rFonts w:ascii="方正小标宋_GBK"/>
                <w:i w:val="0"/>
                <w:iCs/>
                <w:sz w:val="18"/>
                <w:szCs w:val="18"/>
              </w:rPr>
            </w:pPr>
            <w:r>
              <w:rPr>
                <w:sz w:val="18"/>
                <w:szCs w:val="18"/>
              </w:rPr>
              <w:t>发布需要社会公众广泛知晓的信息</w:t>
            </w:r>
          </w:p>
        </w:tc>
        <w:tc>
          <w:tcPr>
            <w:tcW w:w="2646" w:type="dxa"/>
            <w:vAlign w:val="center"/>
          </w:tcPr>
          <w:p>
            <w:pPr>
              <w:pStyle w:val="7"/>
              <w:spacing w:line="232" w:lineRule="auto"/>
              <w:ind w:left="36" w:leftChars="0" w:right="55" w:rightChars="0"/>
              <w:jc w:val="center"/>
              <w:rPr>
                <w:rFonts w:ascii="宋体" w:hAnsi="宋体" w:eastAsia="宋体" w:cs="宋体"/>
                <w:sz w:val="18"/>
                <w:szCs w:val="18"/>
                <w:lang w:val="zh-CN" w:eastAsia="zh-CN" w:bidi="zh-CN"/>
              </w:rPr>
            </w:pPr>
            <w:r>
              <w:rPr>
                <w:sz w:val="18"/>
                <w:szCs w:val="18"/>
              </w:rPr>
              <w:t>《中华人民共和国政府信息公开条例》（国务院令第711号）</w:t>
            </w:r>
          </w:p>
        </w:tc>
        <w:tc>
          <w:tcPr>
            <w:tcW w:w="134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leftChars="0" w:right="28" w:rightChars="0" w:hanging="182" w:firstLineChars="0"/>
              <w:jc w:val="center"/>
              <w:rPr>
                <w:rFonts w:ascii="宋体" w:hAnsi="宋体" w:eastAsia="宋体" w:cs="宋体"/>
                <w:sz w:val="18"/>
                <w:szCs w:val="18"/>
                <w:lang w:val="zh-CN" w:eastAsia="zh-CN" w:bidi="zh-CN"/>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398"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ascii="宋体" w:hAnsi="宋体" w:eastAsia="宋体" w:cs="宋体"/>
                <w:sz w:val="18"/>
                <w:szCs w:val="18"/>
                <w:lang w:val="zh-CN" w:eastAsia="zh-CN" w:bidi="zh-CN"/>
              </w:rPr>
            </w:pPr>
            <w:r>
              <w:rPr>
                <w:rFonts w:hint="eastAsia"/>
                <w:sz w:val="18"/>
                <w:szCs w:val="18"/>
                <w:lang w:val="en-US" w:eastAsia="zh-CN"/>
              </w:rPr>
              <w:t>0</w:t>
            </w:r>
            <w:r>
              <w:rPr>
                <w:sz w:val="18"/>
                <w:szCs w:val="18"/>
              </w:rPr>
              <w:t>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6</w:t>
            </w:r>
          </w:p>
        </w:tc>
        <w:tc>
          <w:tcPr>
            <w:tcW w:w="854" w:type="dxa"/>
            <w:vAlign w:val="center"/>
          </w:tcPr>
          <w:p>
            <w:pPr>
              <w:pStyle w:val="7"/>
              <w:spacing w:line="232" w:lineRule="auto"/>
              <w:ind w:left="71" w:right="39"/>
              <w:jc w:val="center"/>
              <w:rPr>
                <w:sz w:val="18"/>
                <w:szCs w:val="18"/>
              </w:rPr>
            </w:pPr>
            <w:r>
              <w:rPr>
                <w:sz w:val="18"/>
                <w:szCs w:val="18"/>
              </w:rPr>
              <w:t>信息公开指南、目录</w:t>
            </w:r>
          </w:p>
        </w:tc>
        <w:tc>
          <w:tcPr>
            <w:tcW w:w="854" w:type="dxa"/>
            <w:vAlign w:val="center"/>
          </w:tcPr>
          <w:p>
            <w:pPr>
              <w:pStyle w:val="7"/>
              <w:spacing w:line="232" w:lineRule="auto"/>
              <w:ind w:left="71" w:right="39"/>
              <w:jc w:val="center"/>
              <w:rPr>
                <w:sz w:val="18"/>
                <w:szCs w:val="18"/>
              </w:rPr>
            </w:pPr>
            <w:r>
              <w:rPr>
                <w:sz w:val="18"/>
                <w:szCs w:val="18"/>
              </w:rPr>
              <w:t>政府信息公开指南</w:t>
            </w:r>
          </w:p>
          <w:p>
            <w:pPr>
              <w:pStyle w:val="7"/>
              <w:spacing w:line="232" w:lineRule="auto"/>
              <w:ind w:left="71" w:right="39"/>
              <w:jc w:val="center"/>
              <w:rPr>
                <w:sz w:val="18"/>
                <w:szCs w:val="18"/>
              </w:rPr>
            </w:pPr>
            <w:r>
              <w:rPr>
                <w:sz w:val="18"/>
                <w:szCs w:val="18"/>
              </w:rPr>
              <w:t>、目录</w:t>
            </w:r>
          </w:p>
        </w:tc>
        <w:tc>
          <w:tcPr>
            <w:tcW w:w="2726" w:type="dxa"/>
            <w:vAlign w:val="center"/>
          </w:tcPr>
          <w:p>
            <w:pPr>
              <w:pStyle w:val="7"/>
              <w:spacing w:before="1" w:line="227" w:lineRule="exact"/>
              <w:ind w:left="36"/>
              <w:jc w:val="center"/>
              <w:rPr>
                <w:sz w:val="18"/>
                <w:szCs w:val="18"/>
              </w:rPr>
            </w:pPr>
            <w:r>
              <w:rPr>
                <w:sz w:val="18"/>
                <w:szCs w:val="18"/>
              </w:rPr>
              <w:t>本部门政府信息公开指南、目录</w:t>
            </w:r>
          </w:p>
        </w:tc>
        <w:tc>
          <w:tcPr>
            <w:tcW w:w="2646"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right="28" w:hanging="182"/>
              <w:jc w:val="center"/>
              <w:rPr>
                <w:sz w:val="18"/>
                <w:szCs w:val="18"/>
              </w:rPr>
            </w:pPr>
            <w:r>
              <w:rPr>
                <w:sz w:val="18"/>
                <w:szCs w:val="18"/>
              </w:rPr>
              <w:t>（变更）20个工作日内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8" w:hRule="atLeast"/>
        </w:trPr>
        <w:tc>
          <w:tcPr>
            <w:tcW w:w="540" w:type="dxa"/>
            <w:vAlign w:val="center"/>
          </w:tcPr>
          <w:p>
            <w:pPr>
              <w:pStyle w:val="7"/>
              <w:spacing w:before="1"/>
              <w:ind w:left="30"/>
              <w:jc w:val="center"/>
              <w:rPr>
                <w:rFonts w:hint="eastAsia" w:eastAsia="宋体"/>
                <w:sz w:val="18"/>
                <w:szCs w:val="18"/>
                <w:lang w:eastAsia="zh-CN"/>
              </w:rPr>
            </w:pPr>
            <w:r>
              <w:rPr>
                <w:rFonts w:hint="eastAsia"/>
                <w:sz w:val="18"/>
                <w:szCs w:val="18"/>
                <w:lang w:val="en-US" w:eastAsia="zh-CN"/>
              </w:rPr>
              <w:t>7</w:t>
            </w:r>
          </w:p>
        </w:tc>
        <w:tc>
          <w:tcPr>
            <w:tcW w:w="854" w:type="dxa"/>
            <w:vAlign w:val="center"/>
          </w:tcPr>
          <w:p>
            <w:pPr>
              <w:pStyle w:val="7"/>
              <w:spacing w:line="232" w:lineRule="auto"/>
              <w:ind w:left="71" w:right="43"/>
              <w:jc w:val="center"/>
              <w:rPr>
                <w:sz w:val="18"/>
                <w:szCs w:val="18"/>
              </w:rPr>
            </w:pPr>
            <w:r>
              <w:rPr>
                <w:sz w:val="18"/>
                <w:szCs w:val="18"/>
              </w:rPr>
              <w:t>部门预算决算公开</w:t>
            </w:r>
          </w:p>
        </w:tc>
        <w:tc>
          <w:tcPr>
            <w:tcW w:w="854" w:type="dxa"/>
            <w:vAlign w:val="center"/>
          </w:tcPr>
          <w:p>
            <w:pPr>
              <w:pStyle w:val="7"/>
              <w:spacing w:line="232" w:lineRule="auto"/>
              <w:ind w:left="252" w:right="36" w:hanging="90"/>
              <w:jc w:val="center"/>
              <w:rPr>
                <w:sz w:val="18"/>
                <w:szCs w:val="18"/>
              </w:rPr>
            </w:pPr>
            <w:r>
              <w:rPr>
                <w:sz w:val="18"/>
                <w:szCs w:val="18"/>
              </w:rPr>
              <w:t>部门预决算</w:t>
            </w:r>
          </w:p>
        </w:tc>
        <w:tc>
          <w:tcPr>
            <w:tcW w:w="2726" w:type="dxa"/>
            <w:vAlign w:val="center"/>
          </w:tcPr>
          <w:p>
            <w:pPr>
              <w:pStyle w:val="7"/>
              <w:spacing w:before="1" w:line="232" w:lineRule="auto"/>
              <w:ind w:left="36" w:right="141" w:hanging="94"/>
              <w:jc w:val="center"/>
              <w:rPr>
                <w:sz w:val="18"/>
                <w:szCs w:val="18"/>
              </w:rPr>
            </w:pPr>
            <w:r>
              <w:rPr>
                <w:sz w:val="18"/>
                <w:szCs w:val="18"/>
              </w:rPr>
              <w:t>部门收支总体情况、财政拨款收支情况、“三公”经费使用等情况</w:t>
            </w:r>
          </w:p>
        </w:tc>
        <w:tc>
          <w:tcPr>
            <w:tcW w:w="2646" w:type="dxa"/>
            <w:vAlign w:val="center"/>
          </w:tcPr>
          <w:p>
            <w:pPr>
              <w:pStyle w:val="7"/>
              <w:spacing w:before="26" w:line="232" w:lineRule="auto"/>
              <w:ind w:left="36" w:right="46"/>
              <w:jc w:val="center"/>
              <w:rPr>
                <w:sz w:val="18"/>
                <w:szCs w:val="18"/>
              </w:rPr>
            </w:pPr>
            <w:r>
              <w:rPr>
                <w:sz w:val="18"/>
                <w:szCs w:val="18"/>
              </w:rPr>
              <w:t>《中华人民共和国预算法》、《中华人民共和国政府信息公开条例》（国务院令第711 号）、《财政部关于印发&lt;地方预决算公开操作规程&gt;的通知》（财预〔2016〕144号）</w:t>
            </w:r>
          </w:p>
          <w:p>
            <w:pPr>
              <w:pStyle w:val="7"/>
              <w:spacing w:line="208" w:lineRule="exact"/>
              <w:ind w:left="36"/>
              <w:jc w:val="center"/>
              <w:rPr>
                <w:sz w:val="18"/>
                <w:szCs w:val="18"/>
              </w:rPr>
            </w:pPr>
            <w:r>
              <w:rPr>
                <w:sz w:val="18"/>
                <w:szCs w:val="18"/>
              </w:rPr>
              <w:t>等法律法规和文件规定</w:t>
            </w:r>
          </w:p>
        </w:tc>
        <w:tc>
          <w:tcPr>
            <w:tcW w:w="1344" w:type="dxa"/>
            <w:vAlign w:val="center"/>
          </w:tcPr>
          <w:p>
            <w:pPr>
              <w:pStyle w:val="7"/>
              <w:spacing w:line="232" w:lineRule="auto"/>
              <w:ind w:left="66" w:right="29"/>
              <w:jc w:val="center"/>
              <w:rPr>
                <w:sz w:val="18"/>
                <w:szCs w:val="18"/>
              </w:rPr>
            </w:pPr>
            <w:r>
              <w:rPr>
                <w:sz w:val="18"/>
                <w:szCs w:val="18"/>
              </w:rPr>
              <w:t>县级财政部门批复后20日内</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spacing w:before="1"/>
              <w:ind w:left="152" w:right="115"/>
              <w:jc w:val="center"/>
              <w:rPr>
                <w:sz w:val="18"/>
                <w:szCs w:val="18"/>
              </w:rPr>
            </w:pPr>
            <w:r>
              <w:rPr>
                <w:sz w:val="18"/>
                <w:szCs w:val="18"/>
              </w:rPr>
              <w:t>社会</w:t>
            </w:r>
          </w:p>
        </w:tc>
        <w:tc>
          <w:tcPr>
            <w:tcW w:w="398" w:type="dxa"/>
            <w:vAlign w:val="center"/>
          </w:tcPr>
          <w:p>
            <w:pPr>
              <w:pStyle w:val="7"/>
              <w:spacing w:before="1"/>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5"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8</w:t>
            </w:r>
          </w:p>
        </w:tc>
        <w:tc>
          <w:tcPr>
            <w:tcW w:w="854" w:type="dxa"/>
            <w:vAlign w:val="center"/>
          </w:tcPr>
          <w:p>
            <w:pPr>
              <w:pStyle w:val="7"/>
              <w:spacing w:line="232" w:lineRule="auto"/>
              <w:ind w:left="71" w:right="43"/>
              <w:jc w:val="center"/>
              <w:rPr>
                <w:sz w:val="18"/>
                <w:szCs w:val="18"/>
              </w:rPr>
            </w:pPr>
            <w:r>
              <w:rPr>
                <w:sz w:val="18"/>
                <w:szCs w:val="18"/>
              </w:rPr>
              <w:t>政府信息公开年度报告</w:t>
            </w:r>
          </w:p>
        </w:tc>
        <w:tc>
          <w:tcPr>
            <w:tcW w:w="854" w:type="dxa"/>
            <w:vAlign w:val="center"/>
          </w:tcPr>
          <w:p>
            <w:pPr>
              <w:pStyle w:val="7"/>
              <w:spacing w:line="232" w:lineRule="auto"/>
              <w:ind w:left="72" w:right="42"/>
              <w:jc w:val="center"/>
              <w:rPr>
                <w:sz w:val="18"/>
                <w:szCs w:val="18"/>
              </w:rPr>
            </w:pPr>
            <w:r>
              <w:rPr>
                <w:sz w:val="18"/>
                <w:szCs w:val="18"/>
              </w:rPr>
              <w:t>政府信息公开年度报告</w:t>
            </w:r>
          </w:p>
        </w:tc>
        <w:tc>
          <w:tcPr>
            <w:tcW w:w="2726" w:type="dxa"/>
            <w:vAlign w:val="center"/>
          </w:tcPr>
          <w:p>
            <w:pPr>
              <w:pStyle w:val="7"/>
              <w:spacing w:line="232" w:lineRule="auto"/>
              <w:ind w:left="36" w:right="135"/>
              <w:jc w:val="center"/>
              <w:rPr>
                <w:sz w:val="18"/>
                <w:szCs w:val="18"/>
              </w:rPr>
            </w:pPr>
            <w:r>
              <w:rPr>
                <w:sz w:val="18"/>
                <w:szCs w:val="18"/>
              </w:rPr>
              <w:t>本年度政府信息公开总体情况、收到和处理政府信息公开申请情况、政府信息公开行政复议行政诉讼等内容</w:t>
            </w:r>
          </w:p>
        </w:tc>
        <w:tc>
          <w:tcPr>
            <w:tcW w:w="2646"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344" w:type="dxa"/>
            <w:vAlign w:val="center"/>
          </w:tcPr>
          <w:p>
            <w:pPr>
              <w:pStyle w:val="7"/>
              <w:spacing w:before="72" w:line="232" w:lineRule="auto"/>
              <w:ind w:left="66" w:right="40" w:firstLine="10"/>
              <w:jc w:val="center"/>
              <w:rPr>
                <w:sz w:val="18"/>
                <w:szCs w:val="18"/>
              </w:rPr>
            </w:pPr>
            <w:r>
              <w:rPr>
                <w:spacing w:val="1"/>
                <w:sz w:val="18"/>
                <w:szCs w:val="18"/>
              </w:rPr>
              <w:t>每年</w:t>
            </w:r>
            <w:r>
              <w:rPr>
                <w:sz w:val="18"/>
                <w:szCs w:val="18"/>
              </w:rPr>
              <w:t>1月31日</w:t>
            </w:r>
            <w:r>
              <w:rPr>
                <w:spacing w:val="-3"/>
                <w:sz w:val="18"/>
                <w:szCs w:val="18"/>
              </w:rPr>
              <w:t>前向本级人民政府信息公开主管部门提交本行政机关上一年度政府信息公开年度报告并向社会公</w:t>
            </w:r>
            <w:r>
              <w:rPr>
                <w:sz w:val="18"/>
                <w:szCs w:val="18"/>
              </w:rPr>
              <w:t>布</w:t>
            </w:r>
          </w:p>
        </w:tc>
        <w:tc>
          <w:tcPr>
            <w:tcW w:w="1264"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3296" w:type="dxa"/>
            <w:vAlign w:val="center"/>
          </w:tcPr>
          <w:p>
            <w:pPr>
              <w:keepNext w:val="0"/>
              <w:keepLines w:val="0"/>
              <w:widowControl/>
              <w:suppressLineNumbers w:val="0"/>
              <w:jc w:val="left"/>
              <w:rPr>
                <w:rFonts w:ascii="宋体" w:hAnsi="宋体" w:eastAsia="宋体" w:cs="宋体"/>
                <w:sz w:val="18"/>
                <w:szCs w:val="18"/>
                <w:lang w:val="zh-CN" w:eastAsia="zh-CN" w:bidi="zh-CN"/>
              </w:rPr>
            </w:pPr>
            <w:r>
              <w:rPr>
                <w:rFonts w:hint="default" w:ascii="宋体" w:hAnsi="宋体" w:eastAsia="宋体" w:cs="宋体"/>
                <w:sz w:val="18"/>
                <w:szCs w:val="18"/>
                <w:lang w:val="en-US" w:eastAsia="zh-CN" w:bidi="zh-CN"/>
              </w:rPr>
              <w:t>■</w:t>
            </w:r>
            <w:r>
              <w:rPr>
                <w:rFonts w:ascii="宋体" w:hAnsi="宋体" w:eastAsia="宋体" w:cs="宋体"/>
                <w:sz w:val="18"/>
                <w:szCs w:val="18"/>
                <w:lang w:val="en-US" w:eastAsia="zh-CN" w:bidi="zh-CN"/>
              </w:rPr>
              <w:t xml:space="preserve">政府网站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政府公报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两微一端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发布会</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听证会</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广播电视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纸质媒体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公开查阅点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政务服务中心 </w:t>
            </w:r>
          </w:p>
          <w:p>
            <w:pPr>
              <w:keepNext w:val="0"/>
              <w:keepLines w:val="0"/>
              <w:widowControl/>
              <w:suppressLineNumbers w:val="0"/>
              <w:jc w:val="left"/>
              <w:rPr>
                <w:rFonts w:hint="eastAsia" w:ascii="宋体" w:hAnsi="宋体" w:eastAsia="宋体" w:cs="宋体"/>
                <w:sz w:val="18"/>
                <w:szCs w:val="18"/>
                <w:lang w:val="en-US" w:eastAsia="zh-CN" w:bidi="zh-CN"/>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便民服务站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入户</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现场</w:t>
            </w:r>
          </w:p>
          <w:p>
            <w:pPr>
              <w:keepNext w:val="0"/>
              <w:keepLines w:val="0"/>
              <w:widowControl/>
              <w:suppressLineNumbers w:val="0"/>
              <w:ind w:left="0" w:leftChars="0" w:right="0" w:rightChars="0"/>
              <w:jc w:val="left"/>
              <w:rPr>
                <w:sz w:val="18"/>
                <w:szCs w:val="18"/>
              </w:rPr>
            </w:pP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社区</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企事业单位</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村公示栏（电子屏）</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 xml:space="preserve">精准推送 </w:t>
            </w:r>
            <w:r>
              <w:rPr>
                <w:rFonts w:hint="default" w:ascii="宋体" w:hAnsi="宋体" w:eastAsia="宋体" w:cs="宋体"/>
                <w:sz w:val="18"/>
                <w:szCs w:val="18"/>
                <w:lang w:val="en-US" w:eastAsia="zh-CN" w:bidi="zh-CN"/>
              </w:rPr>
              <w:t>□</w:t>
            </w:r>
            <w:r>
              <w:rPr>
                <w:rFonts w:hint="eastAsia" w:ascii="宋体" w:hAnsi="宋体" w:eastAsia="宋体" w:cs="宋体"/>
                <w:sz w:val="18"/>
                <w:szCs w:val="18"/>
                <w:lang w:val="en-US" w:eastAsia="zh-CN" w:bidi="zh-CN"/>
              </w:rPr>
              <w:t>其他</w:t>
            </w:r>
            <w:r>
              <w:rPr>
                <w:rFonts w:hint="default" w:ascii="宋体" w:hAnsi="宋体" w:eastAsia="宋体" w:cs="宋体"/>
                <w:sz w:val="18"/>
                <w:szCs w:val="18"/>
                <w:lang w:val="en-US" w:eastAsia="zh-CN" w:bidi="zh-CN"/>
              </w:rPr>
              <w:t>_</w:t>
            </w:r>
          </w:p>
        </w:tc>
        <w:tc>
          <w:tcPr>
            <w:tcW w:w="416" w:type="dxa"/>
            <w:vAlign w:val="center"/>
          </w:tcPr>
          <w:p>
            <w:pPr>
              <w:pStyle w:val="7"/>
              <w:ind w:left="152" w:right="115"/>
              <w:jc w:val="center"/>
              <w:rPr>
                <w:sz w:val="18"/>
                <w:szCs w:val="18"/>
              </w:rPr>
            </w:pPr>
            <w:r>
              <w:rPr>
                <w:sz w:val="18"/>
                <w:szCs w:val="18"/>
              </w:rPr>
              <w:t>社会</w:t>
            </w:r>
          </w:p>
        </w:tc>
        <w:tc>
          <w:tcPr>
            <w:tcW w:w="398"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bl>
    <w:p>
      <w:pPr>
        <w:spacing w:before="277"/>
        <w:ind w:left="3939" w:right="3835" w:firstLine="0"/>
        <w:jc w:val="center"/>
        <w:rPr>
          <w:sz w:val="19"/>
        </w:rPr>
      </w:pPr>
    </w:p>
    <w:sectPr>
      <w:type w:val="continuous"/>
      <w:pgSz w:w="16840" w:h="11910" w:orient="landscape"/>
      <w:pgMar w:top="720" w:right="56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NTA1NmJiNDEzOGFmN2I1OTBkZjRhODBiODljNGYifQ=="/>
  </w:docVars>
  <w:rsids>
    <w:rsidRoot w:val="00000000"/>
    <w:rsid w:val="00C145EB"/>
    <w:rsid w:val="011658B9"/>
    <w:rsid w:val="04684180"/>
    <w:rsid w:val="1E001D6C"/>
    <w:rsid w:val="32052280"/>
    <w:rsid w:val="34E133CA"/>
    <w:rsid w:val="41382F7A"/>
    <w:rsid w:val="573F6C5E"/>
    <w:rsid w:val="5BA33C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方正小标宋_GBK" w:hAnsi="方正小标宋_GBK" w:eastAsia="方正小标宋_GBK" w:cs="方正小标宋_GBK"/>
      <w:i/>
      <w:sz w:val="36"/>
      <w:szCs w:val="36"/>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1209</Characters>
  <TotalTime>9</TotalTime>
  <ScaleCrop>false</ScaleCrop>
  <LinksUpToDate>false</LinksUpToDate>
  <CharactersWithSpaces>1233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2022-11-18T01:27:00Z</dcterms:created>
  <dc:creator>Administrator</dc:creator>
  <cp:lastModifiedBy>大万</cp:lastModifiedBy>
  <dcterms:modified xsi:type="dcterms:W3CDTF">2025-04-18T01:48:07Z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表格</vt:lpwstr>
  </property>
  <property fmtid="{D5CDD505-2E9C-101B-9397-08002B2CF9AE}" pid="4" name="LastSaved">
    <vt:filetime>2022-11-18T00:00:00Z</vt:filetime>
  </property>
  <property fmtid="{D5CDD505-2E9C-101B-9397-08002B2CF9AE}" pid="5" name="KSOProductBuildVer">
    <vt:lpwstr>2052-12.1.0.16412</vt:lpwstr>
  </property>
  <property fmtid="{D5CDD505-2E9C-101B-9397-08002B2CF9AE}" pid="6" name="ICV">
    <vt:lpwstr>6D90CB67A5E64E7C9E4828A748D11CA6_13</vt:lpwstr>
  </property>
</Properties>
</file>