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方正小标宋_GBK" w:cs="Times New Roman"/>
          <w:color w:val="auto"/>
          <w:kern w:val="0"/>
          <w:sz w:val="52"/>
          <w:szCs w:val="52"/>
          <w:highlight w:val="none"/>
        </w:rPr>
      </w:pPr>
    </w:p>
    <w:p>
      <w:pPr>
        <w:snapToGrid w:val="0"/>
        <w:rPr>
          <w:rFonts w:ascii="Times New Roman" w:hAnsi="Times New Roman" w:eastAsia="方正小标宋_GBK" w:cs="Times New Roman"/>
          <w:color w:val="auto"/>
          <w:kern w:val="0"/>
          <w:sz w:val="52"/>
          <w:szCs w:val="52"/>
          <w:highlight w:val="none"/>
        </w:rPr>
      </w:pPr>
    </w:p>
    <w:p>
      <w:pPr>
        <w:snapToGrid w:val="0"/>
        <w:rPr>
          <w:rFonts w:ascii="Times New Roman" w:hAnsi="Times New Roman" w:eastAsia="方正小标宋_GBK" w:cs="Times New Roman"/>
          <w:color w:val="auto"/>
          <w:kern w:val="0"/>
          <w:sz w:val="52"/>
          <w:szCs w:val="52"/>
          <w:highlight w:val="none"/>
        </w:rPr>
      </w:pPr>
    </w:p>
    <w:p>
      <w:pPr>
        <w:jc w:val="center"/>
        <w:rPr>
          <w:rFonts w:hint="eastAsia" w:ascii="方正小标宋_GBK" w:hAnsi="方正小标宋_GBK" w:eastAsia="方正小标宋_GBK" w:cs="方正小标宋_GBK"/>
          <w:color w:val="auto"/>
          <w:kern w:val="0"/>
          <w:sz w:val="44"/>
          <w:szCs w:val="44"/>
          <w:highlight w:val="none"/>
        </w:rPr>
      </w:pPr>
      <w:r>
        <w:rPr>
          <w:rFonts w:hint="eastAsia" w:ascii="方正小标宋_GBK" w:hAnsi="方正小标宋_GBK" w:eastAsia="方正小标宋_GBK" w:cs="方正小标宋_GBK"/>
          <w:color w:val="auto"/>
          <w:kern w:val="0"/>
          <w:sz w:val="44"/>
          <w:szCs w:val="44"/>
          <w:highlight w:val="none"/>
        </w:rPr>
        <w:t>易门县“十四五”工业发展规划</w:t>
      </w:r>
    </w:p>
    <w:p>
      <w:pPr>
        <w:rPr>
          <w:rFonts w:ascii="Times New Roman" w:hAnsi="Times New Roman" w:eastAsia="仿宋" w:cs="Times New Roman"/>
          <w:color w:val="auto"/>
          <w:sz w:val="32"/>
          <w:szCs w:val="32"/>
          <w:highlight w:val="none"/>
        </w:rPr>
      </w:pPr>
    </w:p>
    <w:p>
      <w:pPr>
        <w:tabs>
          <w:tab w:val="left" w:pos="5256"/>
        </w:tabs>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lang w:eastAsia="zh-CN"/>
        </w:rPr>
        <w:tab/>
      </w:r>
    </w:p>
    <w:p>
      <w:pPr>
        <w:rPr>
          <w:rFonts w:ascii="Times New Roman" w:hAnsi="Times New Roman" w:eastAsia="仿宋" w:cs="Times New Roman"/>
          <w:color w:val="auto"/>
          <w:sz w:val="32"/>
          <w:szCs w:val="32"/>
          <w:highlight w:val="none"/>
        </w:rPr>
      </w:pPr>
    </w:p>
    <w:p>
      <w:pPr>
        <w:pStyle w:val="18"/>
        <w:rPr>
          <w:color w:val="auto"/>
          <w:highlight w:val="none"/>
        </w:rPr>
      </w:pPr>
    </w:p>
    <w:p>
      <w:pPr>
        <w:rPr>
          <w:rFonts w:ascii="Times New Roman" w:hAnsi="Times New Roman" w:eastAsia="仿宋" w:cs="Times New Roman"/>
          <w:color w:val="auto"/>
          <w:sz w:val="32"/>
          <w:szCs w:val="32"/>
          <w:highlight w:val="none"/>
        </w:rPr>
      </w:pPr>
    </w:p>
    <w:p>
      <w:pPr>
        <w:rPr>
          <w:rFonts w:ascii="Times New Roman" w:hAnsi="Times New Roman" w:eastAsia="仿宋" w:cs="Times New Roman"/>
          <w:color w:val="auto"/>
          <w:sz w:val="32"/>
          <w:szCs w:val="32"/>
          <w:highlight w:val="none"/>
        </w:rPr>
      </w:pPr>
    </w:p>
    <w:p>
      <w:pPr>
        <w:rPr>
          <w:rFonts w:ascii="Times New Roman" w:hAnsi="Times New Roman" w:eastAsia="仿宋" w:cs="Times New Roman"/>
          <w:color w:val="auto"/>
          <w:sz w:val="32"/>
          <w:szCs w:val="32"/>
          <w:highlight w:val="none"/>
        </w:rPr>
      </w:pPr>
    </w:p>
    <w:p>
      <w:pPr>
        <w:rPr>
          <w:rFonts w:ascii="Times New Roman" w:hAnsi="Times New Roman" w:eastAsia="仿宋" w:cs="Times New Roman"/>
          <w:color w:val="auto"/>
          <w:sz w:val="32"/>
          <w:szCs w:val="32"/>
          <w:highlight w:val="none"/>
        </w:rPr>
      </w:pPr>
    </w:p>
    <w:p>
      <w:pPr>
        <w:rPr>
          <w:rFonts w:ascii="Times New Roman" w:hAnsi="Times New Roman" w:eastAsia="仿宋" w:cs="Times New Roman"/>
          <w:color w:val="auto"/>
          <w:sz w:val="32"/>
          <w:szCs w:val="32"/>
          <w:highlight w:val="none"/>
        </w:rPr>
      </w:pPr>
    </w:p>
    <w:p>
      <w:pPr>
        <w:rPr>
          <w:rFonts w:ascii="Times New Roman" w:hAnsi="Times New Roman" w:eastAsia="仿宋" w:cs="Times New Roman"/>
          <w:color w:val="auto"/>
          <w:sz w:val="32"/>
          <w:szCs w:val="32"/>
          <w:highlight w:val="none"/>
        </w:rPr>
      </w:pPr>
    </w:p>
    <w:p>
      <w:pPr>
        <w:rPr>
          <w:rFonts w:ascii="Times New Roman" w:hAnsi="Times New Roman" w:eastAsia="仿宋" w:cs="Times New Roman"/>
          <w:color w:val="auto"/>
          <w:sz w:val="32"/>
          <w:szCs w:val="32"/>
          <w:highlight w:val="none"/>
        </w:rPr>
      </w:pPr>
    </w:p>
    <w:p>
      <w:pPr>
        <w:rPr>
          <w:rFonts w:ascii="Times New Roman" w:hAnsi="Times New Roman" w:eastAsia="仿宋" w:cs="Times New Roman"/>
          <w:color w:val="auto"/>
          <w:sz w:val="32"/>
          <w:szCs w:val="32"/>
          <w:highlight w:val="none"/>
        </w:rPr>
      </w:pPr>
    </w:p>
    <w:p>
      <w:pPr>
        <w:rPr>
          <w:rFonts w:ascii="Times New Roman" w:hAnsi="Times New Roman" w:eastAsia="仿宋" w:cs="Times New Roman"/>
          <w:color w:val="auto"/>
          <w:sz w:val="32"/>
          <w:szCs w:val="32"/>
          <w:highlight w:val="none"/>
        </w:rPr>
      </w:pPr>
    </w:p>
    <w:p>
      <w:pPr>
        <w:pStyle w:val="31"/>
        <w:jc w:val="both"/>
        <w:rPr>
          <w:rFonts w:ascii="Times New Roman" w:hAnsi="Times New Roman" w:eastAsia="仿宋" w:cs="Times New Roman"/>
          <w:color w:val="auto"/>
          <w:sz w:val="32"/>
          <w:szCs w:val="32"/>
          <w:highlight w:val="none"/>
        </w:rPr>
      </w:pPr>
    </w:p>
    <w:p>
      <w:pPr>
        <w:pStyle w:val="31"/>
        <w:jc w:val="both"/>
        <w:rPr>
          <w:rFonts w:ascii="Times New Roman" w:hAnsi="Times New Roman" w:eastAsia="仿宋" w:cs="Times New Roman"/>
          <w:color w:val="auto"/>
          <w:sz w:val="32"/>
          <w:szCs w:val="32"/>
          <w:highlight w:val="none"/>
        </w:rPr>
      </w:pPr>
    </w:p>
    <w:p>
      <w:pPr>
        <w:rPr>
          <w:rFonts w:ascii="Times New Roman" w:hAnsi="Times New Roman" w:eastAsia="仿宋" w:cs="Times New Roman"/>
          <w:color w:val="auto"/>
          <w:sz w:val="32"/>
          <w:szCs w:val="32"/>
          <w:highlight w:val="none"/>
        </w:rPr>
      </w:pPr>
    </w:p>
    <w:p>
      <w:pPr>
        <w:spacing w:line="580" w:lineRule="exact"/>
        <w:jc w:val="center"/>
        <w:rPr>
          <w:rFonts w:hint="eastAsia" w:ascii="Times New Roman" w:hAnsi="Times New Roman" w:eastAsia="方正小标宋_GBK" w:cs="Times New Roman"/>
          <w:color w:val="auto"/>
          <w:kern w:val="0"/>
          <w:sz w:val="36"/>
          <w:szCs w:val="36"/>
          <w:highlight w:val="none"/>
          <w:lang w:eastAsia="zh-CN"/>
        </w:rPr>
      </w:pPr>
      <w:r>
        <w:rPr>
          <w:rFonts w:hint="eastAsia" w:ascii="Times New Roman" w:hAnsi="Times New Roman" w:eastAsia="方正小标宋_GBK" w:cs="Times New Roman"/>
          <w:color w:val="auto"/>
          <w:kern w:val="0"/>
          <w:sz w:val="36"/>
          <w:szCs w:val="36"/>
          <w:highlight w:val="none"/>
          <w:lang w:eastAsia="zh-CN"/>
        </w:rPr>
        <w:t>易门县人民政府</w:t>
      </w:r>
    </w:p>
    <w:p>
      <w:pPr>
        <w:spacing w:line="580" w:lineRule="exact"/>
        <w:jc w:val="center"/>
        <w:rPr>
          <w:rFonts w:ascii="Times New Roman" w:hAnsi="Times New Roman" w:eastAsia="方正小标宋_GBK" w:cs="Times New Roman"/>
          <w:color w:val="auto"/>
          <w:kern w:val="0"/>
          <w:sz w:val="36"/>
          <w:szCs w:val="36"/>
          <w:highlight w:val="none"/>
        </w:rPr>
        <w:sectPr>
          <w:pgSz w:w="11906" w:h="16838"/>
          <w:pgMar w:top="1440" w:right="1800" w:bottom="1440" w:left="1800" w:header="851" w:footer="992" w:gutter="0"/>
          <w:pgNumType w:fmt="decimal"/>
          <w:cols w:space="720" w:num="1"/>
          <w:docGrid w:type="lines" w:linePitch="312" w:charSpace="0"/>
        </w:sectPr>
      </w:pPr>
      <w:r>
        <w:rPr>
          <w:rFonts w:ascii="Times New Roman" w:hAnsi="Times New Roman" w:eastAsia="方正小标宋_GBK" w:cs="Times New Roman"/>
          <w:color w:val="auto"/>
          <w:kern w:val="0"/>
          <w:sz w:val="36"/>
          <w:szCs w:val="36"/>
          <w:highlight w:val="none"/>
        </w:rPr>
        <w:t>202</w:t>
      </w:r>
      <w:r>
        <w:rPr>
          <w:rFonts w:hint="eastAsia" w:ascii="Times New Roman" w:hAnsi="Times New Roman" w:eastAsia="方正小标宋_GBK" w:cs="Times New Roman"/>
          <w:color w:val="auto"/>
          <w:kern w:val="0"/>
          <w:sz w:val="36"/>
          <w:szCs w:val="36"/>
          <w:highlight w:val="none"/>
          <w:lang w:val="en-US" w:eastAsia="zh-CN"/>
        </w:rPr>
        <w:t>2</w:t>
      </w:r>
      <w:r>
        <w:rPr>
          <w:rFonts w:ascii="Times New Roman" w:hAnsi="Times New Roman" w:eastAsia="方正小标宋_GBK" w:cs="Times New Roman"/>
          <w:color w:val="auto"/>
          <w:kern w:val="0"/>
          <w:sz w:val="36"/>
          <w:szCs w:val="36"/>
          <w:highlight w:val="none"/>
        </w:rPr>
        <w:t>年</w:t>
      </w:r>
      <w:r>
        <w:rPr>
          <w:rFonts w:hint="eastAsia" w:ascii="Times New Roman" w:hAnsi="Times New Roman" w:eastAsia="方正小标宋_GBK" w:cs="Times New Roman"/>
          <w:color w:val="auto"/>
          <w:kern w:val="0"/>
          <w:sz w:val="36"/>
          <w:szCs w:val="36"/>
          <w:highlight w:val="none"/>
          <w:lang w:val="en-US" w:eastAsia="zh-CN"/>
        </w:rPr>
        <w:t>12</w:t>
      </w:r>
      <w:r>
        <w:rPr>
          <w:rFonts w:ascii="Times New Roman" w:hAnsi="Times New Roman" w:eastAsia="方正小标宋_GBK" w:cs="Times New Roman"/>
          <w:color w:val="auto"/>
          <w:kern w:val="0"/>
          <w:sz w:val="36"/>
          <w:szCs w:val="36"/>
          <w:highlight w:val="none"/>
        </w:rPr>
        <w:t>月</w:t>
      </w:r>
    </w:p>
    <w:p>
      <w:pPr>
        <w:pStyle w:val="16"/>
        <w:rPr>
          <w:rFonts w:ascii="Times New Roman" w:hAnsi="Times New Roman" w:eastAsia="黑体" w:cs="Times New Roman"/>
          <w:color w:val="auto"/>
          <w:sz w:val="32"/>
          <w:szCs w:val="32"/>
          <w:highlight w:val="none"/>
        </w:rPr>
      </w:pPr>
      <w:bookmarkStart w:id="0" w:name="_Toc18692"/>
      <w:bookmarkStart w:id="1" w:name="_Toc12025"/>
      <w:bookmarkStart w:id="2" w:name="_Toc17249"/>
      <w:r>
        <w:rPr>
          <w:rFonts w:ascii="Times New Roman" w:hAnsi="Times New Roman" w:eastAsia="黑体" w:cs="Times New Roman"/>
          <w:color w:val="auto"/>
          <w:sz w:val="32"/>
          <w:szCs w:val="32"/>
          <w:highlight w:val="none"/>
        </w:rPr>
        <w:t>目 录</w:t>
      </w:r>
    </w:p>
    <w:p>
      <w:pPr>
        <w:pStyle w:val="16"/>
        <w:keepNext w:val="0"/>
        <w:keepLines w:val="0"/>
        <w:pageBreakBefore w:val="0"/>
        <w:tabs>
          <w:tab w:val="right" w:leader="dot" w:pos="8306"/>
          <w:tab w:val="clear" w:pos="829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方正小标宋简体" w:cs="Times New Roman"/>
          <w:color w:val="auto"/>
          <w:sz w:val="28"/>
          <w:szCs w:val="28"/>
          <w:highlight w:val="none"/>
        </w:rPr>
        <w:fldChar w:fldCharType="begin"/>
      </w:r>
      <w:r>
        <w:rPr>
          <w:rFonts w:hint="default" w:ascii="Times New Roman" w:hAnsi="Times New Roman" w:eastAsia="方正小标宋简体" w:cs="Times New Roman"/>
          <w:color w:val="auto"/>
          <w:sz w:val="28"/>
          <w:szCs w:val="28"/>
          <w:highlight w:val="none"/>
        </w:rPr>
        <w:instrText xml:space="preserve">TOC \o "1-3" \h \z \u</w:instrText>
      </w:r>
      <w:r>
        <w:rPr>
          <w:rFonts w:hint="default" w:ascii="Times New Roman" w:hAnsi="Times New Roman" w:eastAsia="方正小标宋简体" w:cs="Times New Roman"/>
          <w:color w:val="auto"/>
          <w:sz w:val="28"/>
          <w:szCs w:val="28"/>
          <w:highlight w:val="none"/>
        </w:rPr>
        <w:fldChar w:fldCharType="separate"/>
      </w:r>
      <w:r>
        <w:rPr>
          <w:rFonts w:hint="default" w:ascii="Times New Roman" w:hAnsi="Times New Roman" w:eastAsia="方正小标宋简体" w:cs="Times New Roman"/>
          <w:color w:val="auto"/>
          <w:sz w:val="28"/>
          <w:szCs w:val="28"/>
          <w:highlight w:val="none"/>
        </w:rPr>
        <w:fldChar w:fldCharType="begin"/>
      </w:r>
      <w:r>
        <w:rPr>
          <w:rFonts w:hint="default" w:ascii="Times New Roman" w:hAnsi="Times New Roman" w:eastAsia="方正小标宋简体" w:cs="Times New Roman"/>
          <w:color w:val="auto"/>
          <w:sz w:val="28"/>
          <w:szCs w:val="28"/>
          <w:highlight w:val="none"/>
        </w:rPr>
        <w:instrText xml:space="preserve"> HYPERLINK \l _Toc28133 </w:instrText>
      </w:r>
      <w:r>
        <w:rPr>
          <w:rFonts w:hint="default" w:ascii="Times New Roman" w:hAnsi="Times New Roman" w:eastAsia="方正小标宋简体"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highlight w:val="none"/>
        </w:rPr>
        <w:t>前 言</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_Toc28133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1</w:t>
      </w:r>
      <w:r>
        <w:rPr>
          <w:rFonts w:hint="default" w:ascii="Times New Roman" w:hAnsi="Times New Roman" w:cs="Times New Roman"/>
          <w:color w:val="auto"/>
          <w:sz w:val="28"/>
          <w:szCs w:val="28"/>
          <w:highlight w:val="none"/>
        </w:rPr>
        <w:fldChar w:fldCharType="end"/>
      </w:r>
      <w:r>
        <w:rPr>
          <w:rFonts w:hint="default" w:ascii="Times New Roman" w:hAnsi="Times New Roman" w:eastAsia="方正小标宋简体" w:cs="Times New Roman"/>
          <w:color w:val="auto"/>
          <w:sz w:val="28"/>
          <w:szCs w:val="28"/>
          <w:highlight w:val="none"/>
        </w:rPr>
        <w:fldChar w:fldCharType="end"/>
      </w:r>
    </w:p>
    <w:p>
      <w:pPr>
        <w:pStyle w:val="16"/>
        <w:keepNext w:val="0"/>
        <w:keepLines w:val="0"/>
        <w:pageBreakBefore w:val="0"/>
        <w:tabs>
          <w:tab w:val="right" w:leader="dot" w:pos="8306"/>
          <w:tab w:val="clear" w:pos="829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_Toc14847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highlight w:val="none"/>
        </w:rPr>
        <w:t>一、“十三五”时期发展回顾</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_Toc14847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_Toc6886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楷体_GBK" w:cs="Times New Roman"/>
          <w:bCs w:val="0"/>
          <w:color w:val="auto"/>
          <w:sz w:val="28"/>
          <w:szCs w:val="28"/>
          <w:highlight w:val="none"/>
        </w:rPr>
        <w:t>（一）主要成绩</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_Toc6886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_Toc16190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楷体_GBK" w:cs="Times New Roman"/>
          <w:bCs w:val="0"/>
          <w:color w:val="auto"/>
          <w:sz w:val="28"/>
          <w:szCs w:val="28"/>
          <w:highlight w:val="none"/>
        </w:rPr>
        <w:t>（二）发展短板</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_Toc16190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6</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6"/>
        <w:keepNext w:val="0"/>
        <w:keepLines w:val="0"/>
        <w:pageBreakBefore w:val="0"/>
        <w:tabs>
          <w:tab w:val="right" w:leader="dot" w:pos="8306"/>
          <w:tab w:val="clear" w:pos="829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_Toc30973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highlight w:val="none"/>
        </w:rPr>
        <w:t>二、“十四五”时期面临形势</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_Toc30973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7</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_Toc9120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楷体_GBK" w:cs="Times New Roman"/>
          <w:bCs w:val="0"/>
          <w:color w:val="auto"/>
          <w:sz w:val="28"/>
          <w:szCs w:val="28"/>
          <w:highlight w:val="none"/>
        </w:rPr>
        <w:t>（一）发展机遇</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_Toc9120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7</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_Toc30597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楷体_GBK" w:cs="Times New Roman"/>
          <w:bCs w:val="0"/>
          <w:color w:val="auto"/>
          <w:sz w:val="28"/>
          <w:szCs w:val="28"/>
          <w:highlight w:val="none"/>
        </w:rPr>
        <w:t>（二）面临挑战</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_Toc30597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9</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6"/>
        <w:keepNext w:val="0"/>
        <w:keepLines w:val="0"/>
        <w:pageBreakBefore w:val="0"/>
        <w:tabs>
          <w:tab w:val="right" w:leader="dot" w:pos="8306"/>
          <w:tab w:val="clear" w:pos="829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_Toc11799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highlight w:val="none"/>
        </w:rPr>
        <w:t>三、总体思路和发展目标</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_Toc11799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11</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_Toc10896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楷体_GBK" w:cs="Times New Roman"/>
          <w:bCs w:val="0"/>
          <w:color w:val="auto"/>
          <w:sz w:val="28"/>
          <w:szCs w:val="28"/>
          <w:highlight w:val="none"/>
        </w:rPr>
        <w:t>（一）指导思想</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_Toc10896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11</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_Toc28620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楷体_GBK" w:cs="Times New Roman"/>
          <w:bCs w:val="0"/>
          <w:color w:val="auto"/>
          <w:sz w:val="28"/>
          <w:szCs w:val="28"/>
          <w:highlight w:val="none"/>
        </w:rPr>
        <w:t>（二）基本原则</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_Toc28620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12</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_Toc24205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楷体_GBK" w:cs="Times New Roman"/>
          <w:bCs w:val="0"/>
          <w:color w:val="auto"/>
          <w:sz w:val="28"/>
          <w:szCs w:val="28"/>
          <w:highlight w:val="none"/>
        </w:rPr>
        <w:t>（三）发展目标</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_Toc24205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13</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_Toc19356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楷体" w:cs="Times New Roman"/>
          <w:bCs w:val="0"/>
          <w:color w:val="auto"/>
          <w:sz w:val="28"/>
          <w:szCs w:val="28"/>
          <w:highlight w:val="none"/>
          <w:lang w:val="en-US" w:eastAsia="zh-CN"/>
        </w:rPr>
        <w:t>（四）</w:t>
      </w:r>
      <w:r>
        <w:rPr>
          <w:rFonts w:hint="default" w:ascii="Times New Roman" w:hAnsi="Times New Roman" w:eastAsia="楷体" w:cs="Times New Roman"/>
          <w:bCs w:val="0"/>
          <w:color w:val="auto"/>
          <w:sz w:val="28"/>
          <w:szCs w:val="28"/>
          <w:highlight w:val="none"/>
        </w:rPr>
        <w:t>空间布局</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_Toc19356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15</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6"/>
        <w:keepNext w:val="0"/>
        <w:keepLines w:val="0"/>
        <w:pageBreakBefore w:val="0"/>
        <w:tabs>
          <w:tab w:val="right" w:leader="dot" w:pos="8306"/>
          <w:tab w:val="clear" w:pos="829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_Toc14959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highlight w:val="none"/>
          <w:lang w:val="en-US" w:eastAsia="zh-CN"/>
        </w:rPr>
        <w:t>四</w:t>
      </w:r>
      <w:r>
        <w:rPr>
          <w:rFonts w:hint="default" w:ascii="Times New Roman" w:hAnsi="Times New Roman" w:eastAsia="方正黑体_GBK" w:cs="Times New Roman"/>
          <w:bCs/>
          <w:color w:val="auto"/>
          <w:sz w:val="28"/>
          <w:szCs w:val="28"/>
          <w:highlight w:val="none"/>
        </w:rPr>
        <w:t>、产业发展重点</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_Toc14959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17</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_Toc26146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楷体_GBK" w:cs="Times New Roman"/>
          <w:bCs w:val="0"/>
          <w:color w:val="auto"/>
          <w:sz w:val="28"/>
          <w:szCs w:val="28"/>
          <w:highlight w:val="none"/>
        </w:rPr>
        <w:t>（一）有色金属产业</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_Toc26146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17</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_Toc27633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仿宋_GB2312" w:cs="Times New Roman"/>
          <w:bCs/>
          <w:color w:val="auto"/>
          <w:sz w:val="28"/>
          <w:szCs w:val="28"/>
          <w:highlight w:val="none"/>
        </w:rPr>
        <w:t>1.发展思路</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_Toc27633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17</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_Toc11135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仿宋_GB2312" w:cs="Times New Roman"/>
          <w:bCs/>
          <w:color w:val="auto"/>
          <w:sz w:val="28"/>
          <w:szCs w:val="28"/>
          <w:highlight w:val="none"/>
        </w:rPr>
        <w:t>2.发展目标</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_Toc11135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17</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_Toc30420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仿宋_GB2312" w:cs="Times New Roman"/>
          <w:bCs/>
          <w:color w:val="auto"/>
          <w:sz w:val="28"/>
          <w:szCs w:val="28"/>
          <w:highlight w:val="none"/>
        </w:rPr>
        <w:t>3.发展重点</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_Toc30420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17</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_Toc16388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仿宋_GB2312" w:cs="Times New Roman"/>
          <w:bCs/>
          <w:color w:val="auto"/>
          <w:sz w:val="28"/>
          <w:szCs w:val="28"/>
          <w:highlight w:val="none"/>
        </w:rPr>
        <w:t>4.主要措施</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_Toc16388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19</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_Toc18266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楷体_GBK" w:cs="Times New Roman"/>
          <w:bCs w:val="0"/>
          <w:color w:val="auto"/>
          <w:sz w:val="28"/>
          <w:szCs w:val="28"/>
          <w:highlight w:val="none"/>
        </w:rPr>
        <w:t>（二）</w:t>
      </w:r>
      <w:r>
        <w:rPr>
          <w:rFonts w:hint="default" w:ascii="Times New Roman" w:hAnsi="Times New Roman" w:eastAsia="方正楷体_GBK" w:cs="Times New Roman"/>
          <w:bCs w:val="0"/>
          <w:color w:val="auto"/>
          <w:sz w:val="28"/>
          <w:szCs w:val="28"/>
          <w:highlight w:val="none"/>
          <w:lang w:val="en-US" w:eastAsia="zh-CN"/>
        </w:rPr>
        <w:t>绿色</w:t>
      </w:r>
      <w:r>
        <w:rPr>
          <w:rFonts w:hint="default" w:ascii="Times New Roman" w:hAnsi="Times New Roman" w:eastAsia="方正楷体_GBK" w:cs="Times New Roman"/>
          <w:bCs w:val="0"/>
          <w:color w:val="auto"/>
          <w:sz w:val="28"/>
          <w:szCs w:val="28"/>
          <w:highlight w:val="none"/>
        </w:rPr>
        <w:t>建材产业</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_Toc18266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21</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_Toc7002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仿宋_GB2312" w:cs="Times New Roman"/>
          <w:bCs/>
          <w:color w:val="auto"/>
          <w:sz w:val="28"/>
          <w:szCs w:val="28"/>
          <w:highlight w:val="none"/>
        </w:rPr>
        <w:t>1.发展思路</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_Toc7002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21</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_Toc26950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仿宋_GB2312" w:cs="Times New Roman"/>
          <w:bCs/>
          <w:color w:val="auto"/>
          <w:sz w:val="28"/>
          <w:szCs w:val="28"/>
          <w:highlight w:val="none"/>
        </w:rPr>
        <w:t>2.发展目标</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_Toc26950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21</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_Toc18925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仿宋_GB2312" w:cs="Times New Roman"/>
          <w:bCs/>
          <w:color w:val="auto"/>
          <w:sz w:val="28"/>
          <w:szCs w:val="28"/>
          <w:highlight w:val="none"/>
        </w:rPr>
        <w:t>3.发展重点</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_Toc18925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21</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_Toc4134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仿宋_GB2312" w:cs="Times New Roman"/>
          <w:bCs/>
          <w:color w:val="auto"/>
          <w:sz w:val="28"/>
          <w:szCs w:val="28"/>
          <w:highlight w:val="none"/>
        </w:rPr>
        <w:t>4.主要措施</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_Toc4134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23</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_Toc28318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楷体_GBK" w:cs="Times New Roman"/>
          <w:bCs w:val="0"/>
          <w:color w:val="auto"/>
          <w:sz w:val="28"/>
          <w:szCs w:val="28"/>
          <w:highlight w:val="none"/>
        </w:rPr>
        <w:t>（三）生物资源加工产业</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_Toc28318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25</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_Toc17084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仿宋_GB2312" w:cs="Times New Roman"/>
          <w:bCs/>
          <w:color w:val="auto"/>
          <w:sz w:val="28"/>
          <w:szCs w:val="28"/>
          <w:highlight w:val="none"/>
        </w:rPr>
        <w:t>1. 生物医药产业</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_Toc17084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25</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_Toc12036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仿宋_GB2312" w:cs="Times New Roman"/>
          <w:bCs/>
          <w:color w:val="auto"/>
          <w:sz w:val="28"/>
          <w:szCs w:val="28"/>
          <w:highlight w:val="none"/>
          <w:lang w:val="en-US" w:eastAsia="zh-CN"/>
        </w:rPr>
        <w:t>2.</w:t>
      </w:r>
      <w:r>
        <w:rPr>
          <w:rFonts w:hint="default" w:ascii="Times New Roman" w:hAnsi="Times New Roman" w:eastAsia="仿宋_GB2312" w:cs="Times New Roman"/>
          <w:bCs/>
          <w:color w:val="auto"/>
          <w:sz w:val="28"/>
          <w:szCs w:val="28"/>
          <w:highlight w:val="none"/>
        </w:rPr>
        <w:t>绿色食品产业</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_Toc12036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28</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_Toc19121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楷体_GBK" w:cs="Times New Roman"/>
          <w:bCs w:val="0"/>
          <w:color w:val="auto"/>
          <w:sz w:val="28"/>
          <w:szCs w:val="28"/>
          <w:highlight w:val="none"/>
        </w:rPr>
        <w:t>（四）先进装备制造产业</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_Toc19121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31</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_Toc18123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仿宋_GB2312" w:cs="Times New Roman"/>
          <w:bCs/>
          <w:color w:val="auto"/>
          <w:sz w:val="28"/>
          <w:szCs w:val="28"/>
          <w:highlight w:val="none"/>
        </w:rPr>
        <w:t>1.发展思路</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_Toc18123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31</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_Toc21253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仿宋_GB2312" w:cs="Times New Roman"/>
          <w:bCs/>
          <w:color w:val="auto"/>
          <w:sz w:val="28"/>
          <w:szCs w:val="28"/>
          <w:highlight w:val="none"/>
        </w:rPr>
        <w:t>2.发展目标</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_Toc21253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32</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_Toc8945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仿宋_GB2312" w:cs="Times New Roman"/>
          <w:bCs/>
          <w:color w:val="auto"/>
          <w:sz w:val="28"/>
          <w:szCs w:val="28"/>
          <w:highlight w:val="none"/>
        </w:rPr>
        <w:t>3.发展重点</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_Toc8945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32</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_Toc13012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仿宋_GB2312" w:cs="Times New Roman"/>
          <w:bCs/>
          <w:color w:val="auto"/>
          <w:sz w:val="28"/>
          <w:szCs w:val="28"/>
          <w:highlight w:val="none"/>
        </w:rPr>
        <w:t>4.主要措施</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_Toc13012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33</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_Toc11239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楷体_GBK" w:cs="Times New Roman"/>
          <w:bCs w:val="0"/>
          <w:color w:val="auto"/>
          <w:sz w:val="28"/>
          <w:szCs w:val="28"/>
          <w:highlight w:val="none"/>
        </w:rPr>
        <w:t>（五）新能源产业</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_Toc11239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33</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_Toc3943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仿宋_GB2312" w:cs="Times New Roman"/>
          <w:bCs/>
          <w:color w:val="auto"/>
          <w:sz w:val="28"/>
          <w:szCs w:val="28"/>
          <w:highlight w:val="none"/>
        </w:rPr>
        <w:t>1.发展思路</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_Toc3943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33</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_Toc24047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仿宋_GB2312" w:cs="Times New Roman"/>
          <w:bCs/>
          <w:color w:val="auto"/>
          <w:sz w:val="28"/>
          <w:szCs w:val="28"/>
          <w:highlight w:val="none"/>
        </w:rPr>
        <w:t>2.发展目标</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_Toc24047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34</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_Toc6060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仿宋_GB2312" w:cs="Times New Roman"/>
          <w:bCs/>
          <w:color w:val="auto"/>
          <w:sz w:val="28"/>
          <w:szCs w:val="28"/>
          <w:highlight w:val="none"/>
        </w:rPr>
        <w:t>3.发展重点</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_Toc6060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34</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_Toc2345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仿宋_GB2312" w:cs="Times New Roman"/>
          <w:bCs/>
          <w:color w:val="auto"/>
          <w:sz w:val="28"/>
          <w:szCs w:val="28"/>
          <w:highlight w:val="none"/>
        </w:rPr>
        <w:t>4.主要措施</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_Toc2345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35</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6"/>
        <w:keepNext w:val="0"/>
        <w:keepLines w:val="0"/>
        <w:pageBreakBefore w:val="0"/>
        <w:tabs>
          <w:tab w:val="right" w:leader="dot" w:pos="8306"/>
          <w:tab w:val="clear" w:pos="829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_Toc27783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highlight w:val="none"/>
          <w:lang w:val="en-US" w:eastAsia="zh-CN"/>
        </w:rPr>
        <w:t>五</w:t>
      </w:r>
      <w:r>
        <w:rPr>
          <w:rFonts w:hint="default" w:ascii="Times New Roman" w:hAnsi="Times New Roman" w:eastAsia="方正黑体_GBK" w:cs="Times New Roman"/>
          <w:bCs/>
          <w:color w:val="auto"/>
          <w:sz w:val="28"/>
          <w:szCs w:val="28"/>
          <w:highlight w:val="none"/>
        </w:rPr>
        <w:t>、主要任务</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_Toc27783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36</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_Toc7970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楷体_GBK" w:cs="Times New Roman"/>
          <w:bCs w:val="0"/>
          <w:color w:val="auto"/>
          <w:sz w:val="28"/>
          <w:szCs w:val="28"/>
          <w:highlight w:val="none"/>
        </w:rPr>
        <w:t>（一）实施强链补链工程</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_Toc7970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36</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_Toc9373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楷体_GBK" w:cs="Times New Roman"/>
          <w:bCs w:val="0"/>
          <w:color w:val="auto"/>
          <w:sz w:val="28"/>
          <w:szCs w:val="28"/>
          <w:highlight w:val="none"/>
        </w:rPr>
        <w:t>（二）实施创新能力提升工程</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_Toc9373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36</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_Toc25077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楷体_GBK" w:cs="Times New Roman"/>
          <w:bCs w:val="0"/>
          <w:color w:val="auto"/>
          <w:sz w:val="28"/>
          <w:szCs w:val="28"/>
          <w:highlight w:val="none"/>
        </w:rPr>
        <w:t>（三）实施绿色循环示范工程</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_Toc25077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37</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_Toc3976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楷体_GBK" w:cs="Times New Roman"/>
          <w:bCs w:val="0"/>
          <w:color w:val="auto"/>
          <w:sz w:val="28"/>
          <w:szCs w:val="28"/>
          <w:highlight w:val="none"/>
        </w:rPr>
        <w:t>（四）实施数字赋能工程</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_Toc3976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37</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_Toc10540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楷体_GBK" w:cs="Times New Roman"/>
          <w:bCs w:val="0"/>
          <w:color w:val="auto"/>
          <w:sz w:val="28"/>
          <w:szCs w:val="28"/>
          <w:highlight w:val="none"/>
        </w:rPr>
        <w:t>（五）实施产业人才培养工程</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_Toc10540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38</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_Toc15254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楷体_GBK" w:cs="Times New Roman"/>
          <w:bCs w:val="0"/>
          <w:color w:val="auto"/>
          <w:sz w:val="28"/>
          <w:szCs w:val="28"/>
          <w:highlight w:val="none"/>
        </w:rPr>
        <w:t>（六）市场主体培育工程</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_Toc15254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38</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6"/>
        <w:keepNext w:val="0"/>
        <w:keepLines w:val="0"/>
        <w:pageBreakBefore w:val="0"/>
        <w:tabs>
          <w:tab w:val="right" w:leader="dot" w:pos="8306"/>
          <w:tab w:val="clear" w:pos="829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_Toc21261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highlight w:val="none"/>
          <w:lang w:val="en-US" w:eastAsia="zh-CN"/>
        </w:rPr>
        <w:t>六</w:t>
      </w:r>
      <w:r>
        <w:rPr>
          <w:rFonts w:hint="default" w:ascii="Times New Roman" w:hAnsi="Times New Roman" w:eastAsia="方正黑体_GBK" w:cs="Times New Roman"/>
          <w:bCs/>
          <w:color w:val="auto"/>
          <w:sz w:val="28"/>
          <w:szCs w:val="28"/>
          <w:highlight w:val="none"/>
        </w:rPr>
        <w:t>、保障措施</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_Toc21261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39</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_Toc6775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楷体_GBK" w:cs="Times New Roman"/>
          <w:bCs w:val="0"/>
          <w:color w:val="auto"/>
          <w:sz w:val="28"/>
          <w:szCs w:val="28"/>
          <w:highlight w:val="none"/>
        </w:rPr>
        <w:t>（一）加强组织保障</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_Toc6775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39</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_Toc27899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楷体_GBK" w:cs="Times New Roman"/>
          <w:bCs w:val="0"/>
          <w:color w:val="auto"/>
          <w:sz w:val="28"/>
          <w:szCs w:val="28"/>
          <w:highlight w:val="none"/>
        </w:rPr>
        <w:t>（二）强化要素支撑</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_Toc27899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39</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_Toc17558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楷体_GBK" w:cs="Times New Roman"/>
          <w:bCs w:val="0"/>
          <w:color w:val="auto"/>
          <w:sz w:val="28"/>
          <w:szCs w:val="28"/>
          <w:highlight w:val="none"/>
        </w:rPr>
        <w:t>（三）提升项目落地服务能力</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_Toc17558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40</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8"/>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_Toc13317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方正楷体_GBK" w:cs="Times New Roman"/>
          <w:bCs w:val="0"/>
          <w:color w:val="auto"/>
          <w:sz w:val="28"/>
          <w:szCs w:val="28"/>
          <w:highlight w:val="none"/>
        </w:rPr>
        <w:t>（四）加大资金扶持力度</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_Toc13317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40</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16"/>
        <w:keepNext w:val="0"/>
        <w:keepLines w:val="0"/>
        <w:pageBreakBefore w:val="0"/>
        <w:tabs>
          <w:tab w:val="right" w:leader="dot" w:pos="8306"/>
          <w:tab w:val="clear" w:pos="8296"/>
        </w:tabs>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_Toc6119 </w:instrText>
      </w:r>
      <w:r>
        <w:rPr>
          <w:rFonts w:hint="default" w:ascii="Times New Roman" w:hAnsi="Times New Roman" w:cs="Times New Roman"/>
          <w:color w:val="auto"/>
          <w:sz w:val="28"/>
          <w:szCs w:val="28"/>
          <w:highlight w:val="none"/>
        </w:rPr>
        <w:fldChar w:fldCharType="separate"/>
      </w:r>
      <w:r>
        <w:rPr>
          <w:rFonts w:hint="default" w:ascii="Times New Roman" w:hAnsi="Times New Roman" w:eastAsia="黑体" w:cs="Times New Roman"/>
          <w:bCs/>
          <w:color w:val="auto"/>
          <w:sz w:val="28"/>
          <w:szCs w:val="28"/>
          <w:highlight w:val="none"/>
        </w:rPr>
        <w:t>附件：易门县“十四五”工业和信息化项目谋划储备表（202</w:t>
      </w:r>
      <w:r>
        <w:rPr>
          <w:rFonts w:hint="eastAsia" w:ascii="Times New Roman" w:hAnsi="Times New Roman" w:eastAsia="黑体" w:cs="Times New Roman"/>
          <w:bCs/>
          <w:color w:val="auto"/>
          <w:sz w:val="28"/>
          <w:szCs w:val="28"/>
          <w:highlight w:val="none"/>
          <w:lang w:val="en-US" w:eastAsia="zh-CN"/>
        </w:rPr>
        <w:t>1</w:t>
      </w:r>
      <w:r>
        <w:rPr>
          <w:rFonts w:hint="default" w:ascii="Times New Roman" w:hAnsi="Times New Roman" w:eastAsia="黑体" w:cs="Times New Roman"/>
          <w:bCs/>
          <w:color w:val="auto"/>
          <w:sz w:val="28"/>
          <w:szCs w:val="28"/>
          <w:highlight w:val="none"/>
        </w:rPr>
        <w:t>-2025年）</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_Toc6119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42</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keepNext w:val="0"/>
        <w:keepLines w:val="0"/>
        <w:pageBreakBefore w:val="0"/>
        <w:kinsoku/>
        <w:wordWrap/>
        <w:overflowPunct/>
        <w:topLinePunct w:val="0"/>
        <w:autoSpaceDE/>
        <w:autoSpaceDN/>
        <w:bidi w:val="0"/>
        <w:adjustRightInd/>
        <w:snapToGrid/>
        <w:spacing w:line="580" w:lineRule="exact"/>
        <w:ind w:left="0" w:firstLine="560" w:firstLineChars="200"/>
        <w:jc w:val="center"/>
        <w:textAlignment w:val="auto"/>
        <w:outlineLvl w:val="9"/>
        <w:rPr>
          <w:rFonts w:ascii="Times New Roman" w:hAnsi="Times New Roman"/>
          <w:color w:val="auto"/>
          <w:highlight w:val="none"/>
        </w:rPr>
      </w:pPr>
      <w:r>
        <w:rPr>
          <w:rFonts w:hint="default" w:ascii="Times New Roman" w:hAnsi="Times New Roman" w:cs="Times New Roman"/>
          <w:color w:val="auto"/>
          <w:sz w:val="28"/>
          <w:szCs w:val="28"/>
          <w:highlight w:val="none"/>
        </w:rPr>
        <w:fldChar w:fldCharType="end"/>
      </w:r>
    </w:p>
    <w:p>
      <w:pPr>
        <w:spacing w:line="580" w:lineRule="exact"/>
        <w:ind w:firstLine="420" w:firstLineChars="200"/>
        <w:jc w:val="center"/>
        <w:outlineLvl w:val="9"/>
        <w:rPr>
          <w:rFonts w:ascii="Times New Roman" w:hAnsi="Times New Roman"/>
          <w:color w:val="auto"/>
          <w:highlight w:val="none"/>
        </w:rPr>
      </w:pPr>
    </w:p>
    <w:p>
      <w:pPr>
        <w:spacing w:line="580" w:lineRule="exact"/>
        <w:ind w:firstLine="420" w:firstLineChars="200"/>
        <w:jc w:val="center"/>
        <w:outlineLvl w:val="9"/>
        <w:rPr>
          <w:rFonts w:ascii="Times New Roman" w:hAnsi="Times New Roman"/>
          <w:color w:val="auto"/>
          <w:highlight w:val="none"/>
        </w:rPr>
      </w:pPr>
    </w:p>
    <w:p>
      <w:pPr>
        <w:spacing w:line="580" w:lineRule="exact"/>
        <w:ind w:firstLine="420" w:firstLineChars="200"/>
        <w:jc w:val="center"/>
        <w:outlineLvl w:val="9"/>
        <w:rPr>
          <w:rFonts w:ascii="Times New Roman" w:hAnsi="Times New Roman"/>
          <w:color w:val="auto"/>
          <w:highlight w:val="none"/>
        </w:rPr>
      </w:pPr>
    </w:p>
    <w:p>
      <w:pPr>
        <w:spacing w:line="580" w:lineRule="exact"/>
        <w:ind w:firstLine="420" w:firstLineChars="200"/>
        <w:jc w:val="center"/>
        <w:outlineLvl w:val="9"/>
        <w:rPr>
          <w:rFonts w:ascii="Times New Roman" w:hAnsi="Times New Roman"/>
          <w:color w:val="auto"/>
          <w:highlight w:val="none"/>
        </w:rPr>
      </w:pPr>
    </w:p>
    <w:p>
      <w:pPr>
        <w:spacing w:line="580" w:lineRule="exact"/>
        <w:ind w:firstLine="420" w:firstLineChars="200"/>
        <w:jc w:val="center"/>
        <w:outlineLvl w:val="9"/>
        <w:rPr>
          <w:rFonts w:ascii="Times New Roman" w:hAnsi="Times New Roman"/>
          <w:color w:val="auto"/>
          <w:highlight w:val="none"/>
        </w:rPr>
      </w:pPr>
    </w:p>
    <w:p>
      <w:pPr>
        <w:spacing w:line="580" w:lineRule="exact"/>
        <w:ind w:firstLine="420" w:firstLineChars="200"/>
        <w:jc w:val="center"/>
        <w:outlineLvl w:val="9"/>
        <w:rPr>
          <w:rFonts w:ascii="Times New Roman" w:hAnsi="Times New Roman"/>
          <w:color w:val="auto"/>
          <w:highlight w:val="none"/>
        </w:rPr>
      </w:pPr>
    </w:p>
    <w:p>
      <w:pPr>
        <w:spacing w:line="580" w:lineRule="exact"/>
        <w:outlineLvl w:val="9"/>
        <w:rPr>
          <w:rFonts w:ascii="Times New Roman" w:hAnsi="Times New Roman"/>
          <w:color w:val="auto"/>
          <w:highlight w:val="none"/>
        </w:rPr>
      </w:pPr>
    </w:p>
    <w:p>
      <w:pPr>
        <w:outlineLvl w:val="9"/>
        <w:rPr>
          <w:rFonts w:ascii="Times New Roman" w:hAnsi="Times New Roman"/>
          <w:color w:val="auto"/>
          <w:highlight w:val="none"/>
        </w:rPr>
      </w:pPr>
    </w:p>
    <w:p>
      <w:pPr>
        <w:outlineLvl w:val="9"/>
        <w:rPr>
          <w:rFonts w:ascii="Times New Roman" w:hAnsi="Times New Roman"/>
          <w:color w:val="auto"/>
          <w:highlight w:val="none"/>
        </w:rPr>
      </w:pPr>
    </w:p>
    <w:p>
      <w:pPr>
        <w:outlineLvl w:val="9"/>
        <w:rPr>
          <w:rFonts w:ascii="Times New Roman" w:hAnsi="Times New Roman"/>
          <w:color w:val="auto"/>
          <w:highlight w:val="none"/>
        </w:rPr>
      </w:pPr>
    </w:p>
    <w:p>
      <w:pPr>
        <w:outlineLvl w:val="9"/>
        <w:rPr>
          <w:rFonts w:ascii="Times New Roman" w:hAnsi="Times New Roman"/>
          <w:color w:val="auto"/>
          <w:highlight w:val="none"/>
        </w:rPr>
      </w:pPr>
    </w:p>
    <w:p>
      <w:pPr>
        <w:outlineLvl w:val="9"/>
        <w:rPr>
          <w:rFonts w:ascii="Times New Roman" w:hAnsi="Times New Roman"/>
          <w:color w:val="auto"/>
          <w:highlight w:val="none"/>
        </w:rPr>
      </w:pPr>
    </w:p>
    <w:p>
      <w:pPr>
        <w:outlineLvl w:val="9"/>
        <w:rPr>
          <w:rFonts w:ascii="Times New Roman" w:hAnsi="Times New Roman"/>
          <w:color w:val="auto"/>
          <w:highlight w:val="none"/>
        </w:rPr>
      </w:pPr>
    </w:p>
    <w:p>
      <w:pPr>
        <w:pStyle w:val="2"/>
        <w:spacing w:line="580" w:lineRule="exact"/>
        <w:jc w:val="both"/>
        <w:rPr>
          <w:rFonts w:ascii="黑体" w:hAnsi="黑体" w:cs="黑体"/>
          <w:b w:val="0"/>
          <w:bCs/>
          <w:color w:val="auto"/>
          <w:szCs w:val="32"/>
          <w:highlight w:val="none"/>
        </w:rPr>
        <w:sectPr>
          <w:footerReference r:id="rId4" w:type="default"/>
          <w:pgSz w:w="11906" w:h="16838"/>
          <w:pgMar w:top="1440" w:right="1800" w:bottom="1440" w:left="1800" w:header="851" w:footer="992" w:gutter="0"/>
          <w:pgNumType w:fmt="decimal"/>
          <w:cols w:space="720" w:num="1"/>
          <w:docGrid w:type="lines" w:linePitch="312" w:charSpace="0"/>
        </w:sectPr>
      </w:pPr>
    </w:p>
    <w:p>
      <w:pPr>
        <w:pStyle w:val="2"/>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方正黑体_GBK" w:hAnsi="方正黑体_GBK" w:eastAsia="方正黑体_GBK" w:cs="方正黑体_GBK"/>
          <w:b w:val="0"/>
          <w:bCs/>
          <w:color w:val="auto"/>
          <w:szCs w:val="32"/>
          <w:highlight w:val="none"/>
        </w:rPr>
      </w:pPr>
      <w:bookmarkStart w:id="3" w:name="_Toc28133"/>
      <w:r>
        <w:rPr>
          <w:rFonts w:hint="eastAsia" w:ascii="方正黑体_GBK" w:hAnsi="方正黑体_GBK" w:eastAsia="方正黑体_GBK" w:cs="方正黑体_GBK"/>
          <w:b w:val="0"/>
          <w:bCs/>
          <w:color w:val="auto"/>
          <w:szCs w:val="32"/>
          <w:highlight w:val="none"/>
        </w:rPr>
        <w:t>前 言</w:t>
      </w:r>
      <w:bookmarkEnd w:id="0"/>
      <w:bookmarkEnd w:id="1"/>
      <w:bookmarkEnd w:id="2"/>
      <w:bookmarkEnd w:id="3"/>
    </w:p>
    <w:p>
      <w:pPr>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宋体" w:cs="Times New Roman"/>
          <w:color w:val="auto"/>
          <w:kern w:val="0"/>
          <w:sz w:val="32"/>
          <w:szCs w:val="32"/>
          <w:highlight w:val="none"/>
        </w:rPr>
      </w:pPr>
    </w:p>
    <w:p>
      <w:pPr>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四五”时期是我县全面建成小康社会后向基本实现社会主义现代化迈进的重要时期，也是易门县推动经济社会高质量发展的关键时期。工业作为我县重要的支柱产业，随着国内外风险挑战明显增多、经济下行压力巨大，尤其是新冠疫情持续发酵，全球经济面临倒退萎缩的艰难处境，易门工业要打破困局、脱颖而出，就需要全面系统客观分析面临的挑战和机遇，紧紧围绕玉溪市“一极两区”、易门县“一区两城”发展定位，不断优化空间布局，加速产业转型升级，逐步补齐缺环短板，把发展机会转化为推动经济发展的新动能。</w:t>
      </w:r>
    </w:p>
    <w:p>
      <w:pPr>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auto"/>
          <w:sz w:val="32"/>
          <w:szCs w:val="32"/>
          <w:highlight w:val="none"/>
        </w:rPr>
      </w:pPr>
      <w:bookmarkStart w:id="4" w:name="_Toc88588814"/>
      <w:bookmarkStart w:id="5" w:name="_Toc9726"/>
      <w:bookmarkStart w:id="6" w:name="_Toc7749"/>
      <w:bookmarkStart w:id="7" w:name="_Toc10173"/>
      <w:r>
        <w:rPr>
          <w:rFonts w:hint="default" w:ascii="Times New Roman" w:hAnsi="Times New Roman" w:eastAsia="仿宋_GB2312" w:cs="Times New Roman"/>
          <w:color w:val="auto"/>
          <w:sz w:val="32"/>
          <w:szCs w:val="32"/>
          <w:highlight w:val="none"/>
        </w:rPr>
        <w:t>为适应云南省、玉溪市、易门县经济社会发展需要，指导和调控易门工业经济建设，优化工业布局，合理配置空间资源，促进工业集中集约集群发展，加速工业化、城市化进程，根据《玉溪市国民经济和社会发展第十四个五年规划和二〇三五年远景目标纲要》、《易门县国民经济和社会发展第十四个五年规划和二〇三五年远景目标纲要》和《玉溪市工业和信息化“十四五”发展规划纲要》等重要文件，结合易门工业发展实际，编制《易门县“十四五”工业发展规划》（以下简称《工业规划》），作为宏观调控我县工业经济发展、为我县工业企业提供服务的重要依据。</w:t>
      </w:r>
    </w:p>
    <w:p>
      <w:pPr>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本规划期限为2021年－2025年。</w:t>
      </w:r>
      <w:bookmarkEnd w:id="4"/>
    </w:p>
    <w:p>
      <w:pPr>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ascii="Times New Roman" w:hAnsi="Times New Roman" w:eastAsia="仿宋_GB2312" w:cs="Times New Roman"/>
          <w:color w:val="auto"/>
          <w:sz w:val="32"/>
          <w:szCs w:val="32"/>
          <w:highlight w:val="none"/>
        </w:rPr>
      </w:pPr>
    </w:p>
    <w:p>
      <w:pPr>
        <w:pStyle w:val="2"/>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方正黑体_GBK" w:hAnsi="方正黑体_GBK" w:eastAsia="方正黑体_GBK" w:cs="方正黑体_GBK"/>
          <w:b w:val="0"/>
          <w:bCs/>
          <w:color w:val="auto"/>
          <w:highlight w:val="none"/>
        </w:rPr>
      </w:pPr>
      <w:bookmarkStart w:id="8" w:name="_Toc14847"/>
      <w:r>
        <w:rPr>
          <w:rFonts w:hint="eastAsia" w:ascii="方正黑体_GBK" w:hAnsi="方正黑体_GBK" w:eastAsia="方正黑体_GBK" w:cs="方正黑体_GBK"/>
          <w:b w:val="0"/>
          <w:bCs/>
          <w:color w:val="auto"/>
          <w:highlight w:val="none"/>
        </w:rPr>
        <w:t>一、“十三五”时期发展回顾</w:t>
      </w:r>
      <w:bookmarkEnd w:id="8"/>
    </w:p>
    <w:p>
      <w:pPr>
        <w:pStyle w:val="3"/>
        <w:pageBreakBefore w:val="0"/>
        <w:widowControl w:val="0"/>
        <w:kinsoku/>
        <w:wordWrap/>
        <w:overflowPunct/>
        <w:topLinePunct w:val="0"/>
        <w:autoSpaceDE/>
        <w:autoSpaceDN/>
        <w:bidi w:val="0"/>
        <w:adjustRightInd/>
        <w:snapToGrid/>
        <w:spacing w:before="0" w:after="0" w:line="580" w:lineRule="exact"/>
        <w:ind w:right="0" w:firstLine="640" w:firstLineChars="200"/>
        <w:textAlignment w:val="auto"/>
        <w:rPr>
          <w:rFonts w:hint="eastAsia" w:ascii="方正楷体_GBK" w:hAnsi="方正楷体_GBK" w:eastAsia="方正楷体_GBK" w:cs="方正楷体_GBK"/>
          <w:b w:val="0"/>
          <w:bCs w:val="0"/>
          <w:color w:val="auto"/>
          <w:highlight w:val="none"/>
        </w:rPr>
      </w:pPr>
      <w:bookmarkStart w:id="9" w:name="_Toc6886"/>
      <w:r>
        <w:rPr>
          <w:rFonts w:hint="eastAsia" w:ascii="方正楷体_GBK" w:hAnsi="方正楷体_GBK" w:eastAsia="方正楷体_GBK" w:cs="方正楷体_GBK"/>
          <w:b w:val="0"/>
          <w:bCs w:val="0"/>
          <w:color w:val="auto"/>
          <w:highlight w:val="none"/>
        </w:rPr>
        <w:t>（一）主要成绩</w:t>
      </w:r>
      <w:bookmarkEnd w:id="9"/>
    </w:p>
    <w:p>
      <w:pPr>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十三五”时期，面对经济下行压力进一步加大的严峻形势，在县委、政府的坚强领导下，我县认真贯彻落实党中央、国务院、省、市的决策部署，牢固树立工业“首位意识”，始终坚持“工业强县”战略不动摇，全力推动工业转型升级和经济发展方式转变，工业整体实力稳步提升，为“十四五”时期加快工业高质量跨越式发展奠定了坚实基础。</w:t>
      </w:r>
    </w:p>
    <w:p>
      <w:pPr>
        <w:pageBreakBefore w:val="0"/>
        <w:widowControl w:val="0"/>
        <w:kinsoku/>
        <w:wordWrap/>
        <w:overflowPunct/>
        <w:topLinePunct w:val="0"/>
        <w:autoSpaceDE/>
        <w:autoSpaceDN/>
        <w:bidi w:val="0"/>
        <w:adjustRightInd/>
        <w:snapToGrid/>
        <w:spacing w:line="580" w:lineRule="exact"/>
        <w:ind w:right="0" w:firstLine="642" w:firstLineChars="200"/>
        <w:textAlignment w:val="auto"/>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1.工业经济平稳增长</w:t>
      </w:r>
    </w:p>
    <w:p>
      <w:pPr>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坚持稳中求进工作总基调，继续扩大工业有效投资，推进重大项目落地，强化发展要素保障，加强工业经济运行调度，全县工业实现平稳较快发展。“十三五”期间，全县规上工业固定资产投资累计完成338.6亿元，年均增长4.35%；工业总产值从</w:t>
      </w:r>
      <w:r>
        <w:rPr>
          <w:rFonts w:hint="eastAsia" w:ascii="Times New Roman" w:hAnsi="Times New Roman" w:eastAsia="仿宋_GB2312" w:cs="Times New Roman"/>
          <w:color w:val="auto"/>
          <w:sz w:val="32"/>
          <w:szCs w:val="32"/>
          <w:highlight w:val="none"/>
          <w:lang w:val="en-US" w:eastAsia="zh-CN"/>
        </w:rPr>
        <w:t>2015年</w:t>
      </w:r>
      <w:r>
        <w:rPr>
          <w:rFonts w:ascii="Times New Roman" w:hAnsi="Times New Roman" w:eastAsia="仿宋_GB2312" w:cs="Times New Roman"/>
          <w:color w:val="auto"/>
          <w:sz w:val="32"/>
          <w:szCs w:val="32"/>
          <w:highlight w:val="none"/>
        </w:rPr>
        <w:t>的122.5亿元增加到2020年的160.5亿元，年均增长5.</w:t>
      </w: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%；规模以上工业总产值从</w:t>
      </w:r>
      <w:r>
        <w:rPr>
          <w:rFonts w:hint="eastAsia" w:ascii="Times New Roman" w:hAnsi="Times New Roman" w:eastAsia="仿宋_GB2312" w:cs="Times New Roman"/>
          <w:color w:val="auto"/>
          <w:sz w:val="32"/>
          <w:szCs w:val="32"/>
          <w:highlight w:val="none"/>
          <w:lang w:val="en-US" w:eastAsia="zh-CN"/>
        </w:rPr>
        <w:t>2015年</w:t>
      </w:r>
      <w:r>
        <w:rPr>
          <w:rFonts w:ascii="Times New Roman" w:hAnsi="Times New Roman" w:eastAsia="仿宋_GB2312" w:cs="Times New Roman"/>
          <w:color w:val="auto"/>
          <w:sz w:val="32"/>
          <w:szCs w:val="32"/>
          <w:highlight w:val="none"/>
        </w:rPr>
        <w:t>的80.8亿元增加到2020年的123.8亿元，年均增长8.9%；工业增加值从</w:t>
      </w:r>
      <w:r>
        <w:rPr>
          <w:rFonts w:hint="eastAsia" w:ascii="Times New Roman" w:hAnsi="Times New Roman" w:eastAsia="仿宋_GB2312" w:cs="Times New Roman"/>
          <w:color w:val="auto"/>
          <w:sz w:val="32"/>
          <w:szCs w:val="32"/>
          <w:highlight w:val="none"/>
          <w:lang w:val="en-US" w:eastAsia="zh-CN"/>
        </w:rPr>
        <w:t>2015年</w:t>
      </w:r>
      <w:r>
        <w:rPr>
          <w:rFonts w:ascii="Times New Roman" w:hAnsi="Times New Roman" w:eastAsia="仿宋_GB2312" w:cs="Times New Roman"/>
          <w:color w:val="auto"/>
          <w:sz w:val="32"/>
          <w:szCs w:val="32"/>
          <w:highlight w:val="none"/>
        </w:rPr>
        <w:t>的36亿元增加到2020年的37亿元，年均增长</w:t>
      </w:r>
      <w:r>
        <w:rPr>
          <w:rFonts w:hint="eastAsia" w:ascii="Times New Roman" w:hAnsi="Times New Roman" w:eastAsia="仿宋_GB2312" w:cs="Times New Roman"/>
          <w:color w:val="auto"/>
          <w:sz w:val="32"/>
          <w:szCs w:val="32"/>
          <w:highlight w:val="none"/>
          <w:lang w:val="en-US" w:eastAsia="zh-CN"/>
        </w:rPr>
        <w:t>8.2</w:t>
      </w:r>
      <w:r>
        <w:rPr>
          <w:rFonts w:ascii="Times New Roman" w:hAnsi="Times New Roman" w:eastAsia="仿宋_GB2312" w:cs="Times New Roman"/>
          <w:color w:val="auto"/>
          <w:sz w:val="32"/>
          <w:szCs w:val="32"/>
          <w:highlight w:val="none"/>
        </w:rPr>
        <w:t>%，工业增加值占全县GDP的比重达</w:t>
      </w:r>
      <w:r>
        <w:rPr>
          <w:rFonts w:hint="eastAsia" w:ascii="Times New Roman" w:hAnsi="Times New Roman" w:eastAsia="仿宋_GB2312" w:cs="Times New Roman"/>
          <w:color w:val="auto"/>
          <w:sz w:val="32"/>
          <w:szCs w:val="32"/>
          <w:highlight w:val="none"/>
          <w:lang w:val="en-US" w:eastAsia="zh-CN"/>
        </w:rPr>
        <w:t>28.2</w:t>
      </w:r>
      <w:r>
        <w:rPr>
          <w:rFonts w:ascii="Times New Roman" w:hAnsi="Times New Roman" w:eastAsia="仿宋_GB2312" w:cs="Times New Roman"/>
          <w:color w:val="auto"/>
          <w:sz w:val="32"/>
          <w:szCs w:val="32"/>
          <w:highlight w:val="none"/>
        </w:rPr>
        <w:t>%。其中：规模以上工业增加值从</w:t>
      </w:r>
      <w:r>
        <w:rPr>
          <w:rFonts w:hint="eastAsia" w:ascii="Times New Roman" w:hAnsi="Times New Roman" w:eastAsia="仿宋_GB2312" w:cs="Times New Roman"/>
          <w:color w:val="auto"/>
          <w:sz w:val="32"/>
          <w:szCs w:val="32"/>
          <w:highlight w:val="none"/>
          <w:lang w:val="en-US" w:eastAsia="zh-CN"/>
        </w:rPr>
        <w:t>2015年</w:t>
      </w:r>
      <w:r>
        <w:rPr>
          <w:rFonts w:ascii="Times New Roman" w:hAnsi="Times New Roman" w:eastAsia="仿宋_GB2312" w:cs="Times New Roman"/>
          <w:color w:val="auto"/>
          <w:sz w:val="32"/>
          <w:szCs w:val="32"/>
          <w:highlight w:val="none"/>
        </w:rPr>
        <w:t>的26.4亿元增加到2020年的36.3亿元，年均增长</w:t>
      </w:r>
      <w:r>
        <w:rPr>
          <w:rFonts w:hint="eastAsia" w:ascii="Times New Roman" w:hAnsi="Times New Roman" w:eastAsia="仿宋_GB2312" w:cs="Times New Roman"/>
          <w:color w:val="auto"/>
          <w:sz w:val="32"/>
          <w:szCs w:val="32"/>
          <w:highlight w:val="none"/>
          <w:lang w:val="en-US" w:eastAsia="zh-CN"/>
        </w:rPr>
        <w:t>9.6</w:t>
      </w:r>
      <w:r>
        <w:rPr>
          <w:rFonts w:ascii="Times New Roman" w:hAnsi="Times New Roman" w:eastAsia="仿宋_GB2312" w:cs="Times New Roman"/>
          <w:color w:val="auto"/>
          <w:sz w:val="32"/>
          <w:szCs w:val="32"/>
          <w:highlight w:val="none"/>
        </w:rPr>
        <w:t>%；规模以上工业企业利税总额从</w:t>
      </w:r>
      <w:r>
        <w:rPr>
          <w:rFonts w:hint="eastAsia" w:ascii="Times New Roman" w:hAnsi="Times New Roman" w:eastAsia="仿宋_GB2312" w:cs="Times New Roman"/>
          <w:color w:val="auto"/>
          <w:sz w:val="32"/>
          <w:szCs w:val="32"/>
          <w:highlight w:val="none"/>
          <w:lang w:val="en-US" w:eastAsia="zh-CN"/>
        </w:rPr>
        <w:t>2015年</w:t>
      </w:r>
      <w:r>
        <w:rPr>
          <w:rFonts w:ascii="Times New Roman" w:hAnsi="Times New Roman" w:eastAsia="仿宋_GB2312" w:cs="Times New Roman"/>
          <w:color w:val="auto"/>
          <w:sz w:val="32"/>
          <w:szCs w:val="32"/>
          <w:highlight w:val="none"/>
        </w:rPr>
        <w:t>的3.7亿元增加到2020年的</w:t>
      </w:r>
      <w:r>
        <w:rPr>
          <w:rFonts w:hint="eastAsia" w:ascii="Times New Roman" w:hAnsi="Times New Roman" w:eastAsia="仿宋_GB2312" w:cs="Times New Roman"/>
          <w:color w:val="auto"/>
          <w:sz w:val="32"/>
          <w:szCs w:val="32"/>
          <w:highlight w:val="none"/>
          <w:lang w:val="en-US" w:eastAsia="zh-CN"/>
        </w:rPr>
        <w:t>7.9</w:t>
      </w:r>
      <w:r>
        <w:rPr>
          <w:rFonts w:ascii="Times New Roman" w:hAnsi="Times New Roman" w:eastAsia="仿宋_GB2312" w:cs="Times New Roman"/>
          <w:color w:val="auto"/>
          <w:sz w:val="32"/>
          <w:szCs w:val="32"/>
          <w:highlight w:val="none"/>
        </w:rPr>
        <w:t>亿元，年均增长</w:t>
      </w:r>
      <w:r>
        <w:rPr>
          <w:rFonts w:hint="eastAsia" w:ascii="Times New Roman" w:hAnsi="Times New Roman" w:eastAsia="仿宋_GB2312" w:cs="Times New Roman"/>
          <w:color w:val="auto"/>
          <w:sz w:val="32"/>
          <w:szCs w:val="32"/>
          <w:highlight w:val="none"/>
          <w:lang w:val="en-US" w:eastAsia="zh-CN"/>
        </w:rPr>
        <w:t>16.2</w:t>
      </w:r>
      <w:r>
        <w:rPr>
          <w:rFonts w:ascii="Times New Roman" w:hAnsi="Times New Roman" w:eastAsia="仿宋_GB2312" w:cs="Times New Roman"/>
          <w:color w:val="auto"/>
          <w:sz w:val="32"/>
          <w:szCs w:val="32"/>
          <w:highlight w:val="none"/>
        </w:rPr>
        <w:t>%，工业经济发展成效明显。</w:t>
      </w:r>
    </w:p>
    <w:p>
      <w:pPr>
        <w:pStyle w:val="30"/>
        <w:pageBreakBefore w:val="0"/>
        <w:widowControl w:val="0"/>
        <w:kinsoku/>
        <w:wordWrap/>
        <w:overflowPunct/>
        <w:topLinePunct w:val="0"/>
        <w:autoSpaceDE/>
        <w:autoSpaceDN/>
        <w:bidi w:val="0"/>
        <w:adjustRightInd/>
        <w:snapToGrid/>
        <w:spacing w:after="0" w:line="580" w:lineRule="exact"/>
        <w:ind w:left="0" w:leftChars="0" w:right="0" w:firstLine="640" w:firstLineChars="200"/>
        <w:textAlignment w:val="auto"/>
        <w:rPr>
          <w:rFonts w:ascii="Times New Roman" w:hAnsi="Times New Roman" w:eastAsia="仿宋_GB2312"/>
          <w:color w:val="auto"/>
          <w:kern w:val="2"/>
          <w:sz w:val="32"/>
          <w:szCs w:val="32"/>
          <w:highlight w:val="none"/>
        </w:rPr>
      </w:pPr>
    </w:p>
    <w:p>
      <w:pPr>
        <w:pStyle w:val="30"/>
        <w:ind w:left="980" w:leftChars="0" w:firstLine="0" w:firstLineChars="0"/>
        <w:rPr>
          <w:rFonts w:ascii="Times New Roman" w:hAnsi="Times New Roman" w:eastAsia="仿宋_GB2312"/>
          <w:b/>
          <w:bCs/>
          <w:color w:val="auto"/>
          <w:kern w:val="2"/>
          <w:sz w:val="21"/>
          <w:szCs w:val="21"/>
          <w:highlight w:val="none"/>
        </w:rPr>
      </w:pPr>
    </w:p>
    <w:p>
      <w:pPr>
        <w:pStyle w:val="30"/>
        <w:adjustRightInd w:val="0"/>
        <w:snapToGrid w:val="0"/>
        <w:spacing w:after="0" w:line="580" w:lineRule="exact"/>
        <w:ind w:left="0" w:leftChars="0" w:firstLine="0" w:firstLineChars="0"/>
        <w:jc w:val="center"/>
        <w:rPr>
          <w:rFonts w:hint="default" w:ascii="Times New Roman" w:hAnsi="Times New Roman" w:eastAsia="黑体" w:cs="Times New Roman"/>
          <w:b w:val="0"/>
          <w:bCs w:val="0"/>
          <w:color w:val="auto"/>
          <w:kern w:val="2"/>
          <w:sz w:val="28"/>
          <w:szCs w:val="28"/>
          <w:highlight w:val="none"/>
        </w:rPr>
      </w:pPr>
      <w:r>
        <w:rPr>
          <w:rFonts w:hint="default" w:ascii="Times New Roman" w:hAnsi="Times New Roman" w:eastAsia="黑体" w:cs="Times New Roman"/>
          <w:b w:val="0"/>
          <w:bCs w:val="0"/>
          <w:color w:val="auto"/>
          <w:kern w:val="2"/>
          <w:sz w:val="28"/>
          <w:szCs w:val="28"/>
          <w:highlight w:val="none"/>
        </w:rPr>
        <w:t>表1-1</w:t>
      </w:r>
      <w:r>
        <w:rPr>
          <w:rFonts w:hint="eastAsia" w:ascii="Times New Roman" w:hAnsi="Times New Roman" w:eastAsia="黑体" w:cs="Times New Roman"/>
          <w:b w:val="0"/>
          <w:bCs w:val="0"/>
          <w:color w:val="auto"/>
          <w:kern w:val="2"/>
          <w:sz w:val="28"/>
          <w:szCs w:val="28"/>
          <w:highlight w:val="none"/>
          <w:lang w:val="en-US" w:eastAsia="zh-CN"/>
        </w:rPr>
        <w:t xml:space="preserve">  </w:t>
      </w:r>
      <w:r>
        <w:rPr>
          <w:rFonts w:hint="default" w:ascii="Times New Roman" w:hAnsi="Times New Roman" w:eastAsia="黑体" w:cs="Times New Roman"/>
          <w:b w:val="0"/>
          <w:bCs w:val="0"/>
          <w:color w:val="auto"/>
          <w:kern w:val="2"/>
          <w:sz w:val="28"/>
          <w:szCs w:val="28"/>
          <w:highlight w:val="none"/>
        </w:rPr>
        <w:t>“十二五”末与2020年主要工业经济指标对比情况</w:t>
      </w:r>
    </w:p>
    <w:p>
      <w:pPr>
        <w:pStyle w:val="30"/>
        <w:adjustRightInd w:val="0"/>
        <w:snapToGrid w:val="0"/>
        <w:spacing w:after="0" w:line="580" w:lineRule="exact"/>
        <w:ind w:left="0" w:leftChars="0" w:firstLine="0" w:firstLineChars="0"/>
        <w:jc w:val="right"/>
        <w:rPr>
          <w:rFonts w:hint="default" w:ascii="Times New Roman" w:hAnsi="Times New Roman" w:eastAsia="黑体" w:cs="Times New Roman"/>
          <w:b w:val="0"/>
          <w:bCs w:val="0"/>
          <w:color w:val="auto"/>
          <w:kern w:val="2"/>
          <w:sz w:val="28"/>
          <w:szCs w:val="28"/>
          <w:highlight w:val="none"/>
        </w:rPr>
      </w:pPr>
      <w:r>
        <w:rPr>
          <w:rFonts w:hint="eastAsia" w:ascii="Times New Roman" w:hAnsi="Times New Roman" w:eastAsia="黑体" w:cs="Times New Roman"/>
          <w:b w:val="0"/>
          <w:bCs w:val="0"/>
          <w:color w:val="auto"/>
          <w:kern w:val="2"/>
          <w:sz w:val="28"/>
          <w:szCs w:val="28"/>
          <w:highlight w:val="none"/>
          <w:lang w:val="en-US" w:eastAsia="zh-CN"/>
        </w:rPr>
        <w:t>单</w:t>
      </w:r>
      <w:r>
        <w:rPr>
          <w:rFonts w:hint="default" w:ascii="Times New Roman" w:hAnsi="Times New Roman" w:eastAsia="黑体" w:cs="Times New Roman"/>
          <w:b w:val="0"/>
          <w:bCs w:val="0"/>
          <w:color w:val="auto"/>
          <w:kern w:val="2"/>
          <w:sz w:val="28"/>
          <w:szCs w:val="28"/>
          <w:highlight w:val="none"/>
        </w:rPr>
        <w:t>位：亿元</w:t>
      </w:r>
    </w:p>
    <w:tbl>
      <w:tblPr>
        <w:tblStyle w:val="23"/>
        <w:tblpPr w:leftFromText="180" w:rightFromText="180" w:vertAnchor="text" w:horzAnchor="page" w:tblpX="1749" w:tblpY="284"/>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0"/>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20" w:type="dxa"/>
            <w:vAlign w:val="center"/>
          </w:tcPr>
          <w:p>
            <w:pPr>
              <w:pStyle w:val="30"/>
              <w:adjustRightInd w:val="0"/>
              <w:snapToGrid w:val="0"/>
              <w:spacing w:after="0"/>
              <w:ind w:left="0" w:leftChars="0" w:firstLine="0" w:firstLineChars="0"/>
              <w:jc w:val="center"/>
              <w:rPr>
                <w:rFonts w:hint="eastAsia" w:ascii="Times New Roman" w:hAnsi="Times New Roman" w:eastAsia="仿宋_GB2312"/>
                <w:b/>
                <w:bCs/>
                <w:color w:val="auto"/>
                <w:kern w:val="2"/>
                <w:sz w:val="24"/>
                <w:highlight w:val="none"/>
                <w:lang w:val="en-US" w:eastAsia="zh-CN"/>
              </w:rPr>
            </w:pPr>
            <w:r>
              <w:rPr>
                <w:rFonts w:hint="eastAsia" w:ascii="Times New Roman" w:hAnsi="Times New Roman" w:eastAsia="仿宋_GB2312"/>
                <w:b/>
                <w:bCs/>
                <w:color w:val="auto"/>
                <w:kern w:val="2"/>
                <w:sz w:val="24"/>
                <w:highlight w:val="none"/>
                <w:lang w:val="en-US" w:eastAsia="zh-CN"/>
              </w:rPr>
              <w:t>年 份</w:t>
            </w:r>
          </w:p>
        </w:tc>
        <w:tc>
          <w:tcPr>
            <w:tcW w:w="1420" w:type="dxa"/>
            <w:vAlign w:val="center"/>
          </w:tcPr>
          <w:p>
            <w:pPr>
              <w:widowControl/>
              <w:adjustRightInd w:val="0"/>
              <w:snapToGrid w:val="0"/>
              <w:jc w:val="center"/>
              <w:textAlignment w:val="top"/>
              <w:rPr>
                <w:rFonts w:ascii="Times New Roman" w:hAnsi="Times New Roman" w:eastAsia="仿宋_GB2312" w:cs="Times New Roman"/>
                <w:b/>
                <w:bCs/>
                <w:color w:val="auto"/>
                <w:kern w:val="0"/>
                <w:sz w:val="24"/>
                <w:highlight w:val="none"/>
              </w:rPr>
            </w:pPr>
            <w:r>
              <w:rPr>
                <w:rFonts w:ascii="Times New Roman" w:hAnsi="Times New Roman" w:eastAsia="仿宋_GB2312" w:cs="Times New Roman"/>
                <w:b/>
                <w:bCs/>
                <w:color w:val="auto"/>
                <w:kern w:val="0"/>
                <w:sz w:val="24"/>
                <w:highlight w:val="none"/>
              </w:rPr>
              <w:t>工业</w:t>
            </w:r>
          </w:p>
          <w:p>
            <w:pPr>
              <w:widowControl/>
              <w:adjustRightInd w:val="0"/>
              <w:snapToGrid w:val="0"/>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b/>
                <w:bCs/>
                <w:color w:val="auto"/>
                <w:kern w:val="0"/>
                <w:sz w:val="24"/>
                <w:highlight w:val="none"/>
              </w:rPr>
              <w:t>总产值</w:t>
            </w:r>
          </w:p>
        </w:tc>
        <w:tc>
          <w:tcPr>
            <w:tcW w:w="1420" w:type="dxa"/>
            <w:vAlign w:val="center"/>
          </w:tcPr>
          <w:p>
            <w:pPr>
              <w:widowControl/>
              <w:adjustRightInd w:val="0"/>
              <w:snapToGrid w:val="0"/>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b/>
                <w:bCs/>
                <w:color w:val="auto"/>
                <w:kern w:val="0"/>
                <w:sz w:val="24"/>
                <w:highlight w:val="none"/>
              </w:rPr>
              <w:t>规上工业总产值</w:t>
            </w:r>
          </w:p>
        </w:tc>
        <w:tc>
          <w:tcPr>
            <w:tcW w:w="1420" w:type="dxa"/>
            <w:vAlign w:val="center"/>
          </w:tcPr>
          <w:p>
            <w:pPr>
              <w:widowControl/>
              <w:adjustRightInd w:val="0"/>
              <w:snapToGrid w:val="0"/>
              <w:jc w:val="center"/>
              <w:textAlignment w:val="top"/>
              <w:rPr>
                <w:rFonts w:ascii="Times New Roman" w:hAnsi="Times New Roman" w:eastAsia="仿宋_GB2312" w:cs="Times New Roman"/>
                <w:b/>
                <w:bCs/>
                <w:color w:val="auto"/>
                <w:kern w:val="0"/>
                <w:sz w:val="24"/>
                <w:highlight w:val="none"/>
              </w:rPr>
            </w:pPr>
            <w:r>
              <w:rPr>
                <w:rFonts w:ascii="Times New Roman" w:hAnsi="Times New Roman" w:eastAsia="仿宋_GB2312" w:cs="Times New Roman"/>
                <w:b/>
                <w:bCs/>
                <w:color w:val="auto"/>
                <w:kern w:val="0"/>
                <w:sz w:val="24"/>
                <w:highlight w:val="none"/>
              </w:rPr>
              <w:t>工业</w:t>
            </w:r>
          </w:p>
          <w:p>
            <w:pPr>
              <w:widowControl/>
              <w:adjustRightInd w:val="0"/>
              <w:snapToGrid w:val="0"/>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b/>
                <w:bCs/>
                <w:color w:val="auto"/>
                <w:kern w:val="0"/>
                <w:sz w:val="24"/>
                <w:highlight w:val="none"/>
              </w:rPr>
              <w:t>增加值</w:t>
            </w:r>
          </w:p>
        </w:tc>
        <w:tc>
          <w:tcPr>
            <w:tcW w:w="1420" w:type="dxa"/>
            <w:vAlign w:val="center"/>
          </w:tcPr>
          <w:p>
            <w:pPr>
              <w:widowControl/>
              <w:adjustRightInd w:val="0"/>
              <w:snapToGrid w:val="0"/>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b/>
                <w:bCs/>
                <w:color w:val="auto"/>
                <w:kern w:val="0"/>
                <w:sz w:val="24"/>
                <w:highlight w:val="none"/>
              </w:rPr>
              <w:t>规上工业增加值</w:t>
            </w:r>
          </w:p>
        </w:tc>
        <w:tc>
          <w:tcPr>
            <w:tcW w:w="1422" w:type="dxa"/>
            <w:vAlign w:val="center"/>
          </w:tcPr>
          <w:p>
            <w:pPr>
              <w:widowControl/>
              <w:adjustRightInd w:val="0"/>
              <w:snapToGrid w:val="0"/>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b/>
                <w:bCs/>
                <w:color w:val="auto"/>
                <w:kern w:val="0"/>
                <w:sz w:val="24"/>
                <w:highlight w:val="none"/>
              </w:rPr>
              <w:t>利税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20" w:type="dxa"/>
            <w:vAlign w:val="center"/>
          </w:tcPr>
          <w:p>
            <w:pPr>
              <w:widowControl/>
              <w:adjustRightInd w:val="0"/>
              <w:snapToGrid w:val="0"/>
              <w:jc w:val="center"/>
              <w:textAlignment w:val="top"/>
              <w:rPr>
                <w:rFonts w:ascii="Times New Roman" w:hAnsi="Times New Roman" w:eastAsia="仿宋_GB2312" w:cs="Times New Roman"/>
                <w:b/>
                <w:bCs/>
                <w:color w:val="auto"/>
                <w:kern w:val="0"/>
                <w:sz w:val="24"/>
                <w:highlight w:val="none"/>
              </w:rPr>
            </w:pPr>
            <w:r>
              <w:rPr>
                <w:rFonts w:ascii="Times New Roman" w:hAnsi="Times New Roman" w:eastAsia="仿宋_GB2312" w:cs="Times New Roman"/>
                <w:b/>
                <w:bCs/>
                <w:color w:val="auto"/>
                <w:kern w:val="0"/>
                <w:sz w:val="24"/>
                <w:highlight w:val="none"/>
              </w:rPr>
              <w:t>2015年</w:t>
            </w:r>
          </w:p>
        </w:tc>
        <w:tc>
          <w:tcPr>
            <w:tcW w:w="1420" w:type="dxa"/>
            <w:vAlign w:val="center"/>
          </w:tcPr>
          <w:p>
            <w:pPr>
              <w:widowControl/>
              <w:adjustRightInd w:val="0"/>
              <w:snapToGrid w:val="0"/>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color w:val="auto"/>
                <w:kern w:val="0"/>
                <w:sz w:val="24"/>
                <w:highlight w:val="none"/>
              </w:rPr>
              <w:t>122.5</w:t>
            </w:r>
          </w:p>
        </w:tc>
        <w:tc>
          <w:tcPr>
            <w:tcW w:w="1420" w:type="dxa"/>
            <w:vAlign w:val="center"/>
          </w:tcPr>
          <w:p>
            <w:pPr>
              <w:widowControl/>
              <w:adjustRightInd w:val="0"/>
              <w:snapToGrid w:val="0"/>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color w:val="auto"/>
                <w:kern w:val="0"/>
                <w:sz w:val="24"/>
                <w:highlight w:val="none"/>
              </w:rPr>
              <w:t>80.8</w:t>
            </w:r>
          </w:p>
        </w:tc>
        <w:tc>
          <w:tcPr>
            <w:tcW w:w="1420" w:type="dxa"/>
            <w:vAlign w:val="center"/>
          </w:tcPr>
          <w:p>
            <w:pPr>
              <w:widowControl/>
              <w:adjustRightInd w:val="0"/>
              <w:snapToGrid w:val="0"/>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color w:val="auto"/>
                <w:kern w:val="0"/>
                <w:sz w:val="24"/>
                <w:highlight w:val="none"/>
              </w:rPr>
              <w:t>36.0</w:t>
            </w:r>
          </w:p>
        </w:tc>
        <w:tc>
          <w:tcPr>
            <w:tcW w:w="1420" w:type="dxa"/>
            <w:vAlign w:val="center"/>
          </w:tcPr>
          <w:p>
            <w:pPr>
              <w:widowControl/>
              <w:adjustRightInd w:val="0"/>
              <w:snapToGrid w:val="0"/>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color w:val="auto"/>
                <w:kern w:val="0"/>
                <w:sz w:val="24"/>
                <w:highlight w:val="none"/>
              </w:rPr>
              <w:t>26.4</w:t>
            </w:r>
          </w:p>
        </w:tc>
        <w:tc>
          <w:tcPr>
            <w:tcW w:w="1422" w:type="dxa"/>
            <w:vAlign w:val="center"/>
          </w:tcPr>
          <w:p>
            <w:pPr>
              <w:widowControl/>
              <w:adjustRightInd w:val="0"/>
              <w:snapToGrid w:val="0"/>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color w:val="auto"/>
                <w:kern w:val="0"/>
                <w:sz w:val="24"/>
                <w:highlight w:val="none"/>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20" w:type="dxa"/>
            <w:vAlign w:val="center"/>
          </w:tcPr>
          <w:p>
            <w:pPr>
              <w:widowControl/>
              <w:adjustRightInd w:val="0"/>
              <w:snapToGrid w:val="0"/>
              <w:jc w:val="center"/>
              <w:textAlignment w:val="top"/>
              <w:rPr>
                <w:rFonts w:ascii="Times New Roman" w:hAnsi="Times New Roman" w:eastAsia="仿宋_GB2312" w:cs="Times New Roman"/>
                <w:b/>
                <w:bCs/>
                <w:color w:val="auto"/>
                <w:kern w:val="0"/>
                <w:sz w:val="24"/>
                <w:highlight w:val="none"/>
              </w:rPr>
            </w:pPr>
            <w:r>
              <w:rPr>
                <w:rFonts w:ascii="Times New Roman" w:hAnsi="Times New Roman" w:eastAsia="仿宋_GB2312" w:cs="Times New Roman"/>
                <w:b/>
                <w:bCs/>
                <w:color w:val="auto"/>
                <w:kern w:val="0"/>
                <w:sz w:val="24"/>
                <w:highlight w:val="none"/>
              </w:rPr>
              <w:t>2020年</w:t>
            </w:r>
          </w:p>
        </w:tc>
        <w:tc>
          <w:tcPr>
            <w:tcW w:w="1420" w:type="dxa"/>
            <w:vAlign w:val="center"/>
          </w:tcPr>
          <w:p>
            <w:pPr>
              <w:widowControl/>
              <w:adjustRightInd w:val="0"/>
              <w:snapToGrid w:val="0"/>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color w:val="auto"/>
                <w:sz w:val="24"/>
                <w:highlight w:val="none"/>
              </w:rPr>
              <w:t>160.5</w:t>
            </w:r>
          </w:p>
        </w:tc>
        <w:tc>
          <w:tcPr>
            <w:tcW w:w="1420" w:type="dxa"/>
            <w:vAlign w:val="center"/>
          </w:tcPr>
          <w:p>
            <w:pPr>
              <w:widowControl/>
              <w:adjustRightInd w:val="0"/>
              <w:snapToGrid w:val="0"/>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color w:val="auto"/>
                <w:sz w:val="24"/>
                <w:highlight w:val="none"/>
              </w:rPr>
              <w:t>123.8</w:t>
            </w:r>
          </w:p>
        </w:tc>
        <w:tc>
          <w:tcPr>
            <w:tcW w:w="1420" w:type="dxa"/>
            <w:vAlign w:val="center"/>
          </w:tcPr>
          <w:p>
            <w:pPr>
              <w:widowControl/>
              <w:adjustRightInd w:val="0"/>
              <w:snapToGrid w:val="0"/>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color w:val="auto"/>
                <w:sz w:val="24"/>
                <w:highlight w:val="none"/>
              </w:rPr>
              <w:t>37.0</w:t>
            </w:r>
          </w:p>
        </w:tc>
        <w:tc>
          <w:tcPr>
            <w:tcW w:w="1420" w:type="dxa"/>
            <w:vAlign w:val="center"/>
          </w:tcPr>
          <w:p>
            <w:pPr>
              <w:widowControl/>
              <w:adjustRightInd w:val="0"/>
              <w:snapToGrid w:val="0"/>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color w:val="auto"/>
                <w:sz w:val="24"/>
                <w:highlight w:val="none"/>
              </w:rPr>
              <w:t>36.3</w:t>
            </w:r>
          </w:p>
        </w:tc>
        <w:tc>
          <w:tcPr>
            <w:tcW w:w="1422" w:type="dxa"/>
            <w:vAlign w:val="center"/>
          </w:tcPr>
          <w:p>
            <w:pPr>
              <w:widowControl/>
              <w:adjustRightInd w:val="0"/>
              <w:snapToGrid w:val="0"/>
              <w:jc w:val="center"/>
              <w:textAlignment w:val="center"/>
              <w:rPr>
                <w:rFonts w:hint="default" w:ascii="Times New Roman" w:hAnsi="Times New Roman" w:eastAsia="仿宋_GB2312" w:cs="Times New Roman"/>
                <w:b/>
                <w:bCs/>
                <w:color w:val="auto"/>
                <w:sz w:val="24"/>
                <w:highlight w:val="none"/>
                <w:lang w:val="en-US" w:eastAsia="zh-CN"/>
              </w:rPr>
            </w:pPr>
            <w:r>
              <w:rPr>
                <w:rFonts w:hint="eastAsia" w:ascii="Times New Roman" w:hAnsi="Times New Roman" w:eastAsia="仿宋_GB2312" w:cs="Times New Roman"/>
                <w:color w:val="auto"/>
                <w:kern w:val="0"/>
                <w:sz w:val="24"/>
                <w:highlight w:val="none"/>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20" w:type="dxa"/>
            <w:vAlign w:val="center"/>
          </w:tcPr>
          <w:p>
            <w:pPr>
              <w:widowControl/>
              <w:adjustRightInd w:val="0"/>
              <w:snapToGrid w:val="0"/>
              <w:jc w:val="center"/>
              <w:textAlignment w:val="top"/>
              <w:rPr>
                <w:rFonts w:ascii="Times New Roman" w:hAnsi="Times New Roman" w:eastAsia="仿宋_GB2312" w:cs="Times New Roman"/>
                <w:b/>
                <w:bCs/>
                <w:color w:val="auto"/>
                <w:kern w:val="0"/>
                <w:sz w:val="24"/>
                <w:highlight w:val="none"/>
              </w:rPr>
            </w:pPr>
            <w:r>
              <w:rPr>
                <w:rFonts w:ascii="Times New Roman" w:hAnsi="Times New Roman" w:eastAsia="仿宋_GB2312" w:cs="Times New Roman"/>
                <w:b/>
                <w:bCs/>
                <w:color w:val="auto"/>
                <w:kern w:val="0"/>
                <w:sz w:val="24"/>
                <w:highlight w:val="none"/>
              </w:rPr>
              <w:t>年均增速</w:t>
            </w:r>
          </w:p>
        </w:tc>
        <w:tc>
          <w:tcPr>
            <w:tcW w:w="1420" w:type="dxa"/>
            <w:vAlign w:val="center"/>
          </w:tcPr>
          <w:p>
            <w:pPr>
              <w:widowControl/>
              <w:adjustRightInd w:val="0"/>
              <w:snapToGrid w:val="0"/>
              <w:jc w:val="center"/>
              <w:textAlignment w:val="top"/>
              <w:rPr>
                <w:rFonts w:ascii="Times New Roman" w:hAnsi="Times New Roman" w:eastAsia="仿宋_GB2312" w:cs="Times New Roman"/>
                <w:color w:val="auto"/>
                <w:kern w:val="0"/>
                <w:sz w:val="24"/>
                <w:highlight w:val="none"/>
              </w:rPr>
            </w:pPr>
            <w:r>
              <w:rPr>
                <w:rFonts w:hint="eastAsia" w:ascii="Times New Roman" w:hAnsi="Times New Roman" w:eastAsia="仿宋_GB2312" w:cs="Times New Roman"/>
                <w:color w:val="auto"/>
                <w:kern w:val="0"/>
                <w:sz w:val="24"/>
                <w:highlight w:val="none"/>
                <w:lang w:val="en-US" w:eastAsia="zh-CN"/>
              </w:rPr>
              <w:t>5.6</w:t>
            </w:r>
            <w:r>
              <w:rPr>
                <w:rFonts w:ascii="Times New Roman" w:hAnsi="Times New Roman" w:eastAsia="仿宋_GB2312" w:cs="Times New Roman"/>
                <w:color w:val="auto"/>
                <w:kern w:val="0"/>
                <w:sz w:val="24"/>
                <w:highlight w:val="none"/>
              </w:rPr>
              <w:t>%</w:t>
            </w:r>
          </w:p>
        </w:tc>
        <w:tc>
          <w:tcPr>
            <w:tcW w:w="1420" w:type="dxa"/>
            <w:vAlign w:val="center"/>
          </w:tcPr>
          <w:p>
            <w:pPr>
              <w:widowControl/>
              <w:adjustRightInd w:val="0"/>
              <w:snapToGrid w:val="0"/>
              <w:jc w:val="center"/>
              <w:textAlignment w:val="top"/>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8.9%</w:t>
            </w:r>
          </w:p>
        </w:tc>
        <w:tc>
          <w:tcPr>
            <w:tcW w:w="1420" w:type="dxa"/>
            <w:vAlign w:val="center"/>
          </w:tcPr>
          <w:p>
            <w:pPr>
              <w:widowControl/>
              <w:adjustRightInd w:val="0"/>
              <w:snapToGrid w:val="0"/>
              <w:jc w:val="center"/>
              <w:textAlignment w:val="top"/>
              <w:rPr>
                <w:rFonts w:ascii="Times New Roman" w:hAnsi="Times New Roman" w:eastAsia="仿宋_GB2312" w:cs="Times New Roman"/>
                <w:color w:val="auto"/>
                <w:kern w:val="0"/>
                <w:sz w:val="24"/>
                <w:highlight w:val="none"/>
              </w:rPr>
            </w:pPr>
            <w:r>
              <w:rPr>
                <w:rFonts w:hint="eastAsia" w:ascii="Times New Roman" w:hAnsi="Times New Roman" w:eastAsia="仿宋_GB2312" w:cs="Times New Roman"/>
                <w:color w:val="auto"/>
                <w:kern w:val="0"/>
                <w:sz w:val="24"/>
                <w:highlight w:val="none"/>
                <w:lang w:val="en-US" w:eastAsia="zh-CN"/>
              </w:rPr>
              <w:t>8.2</w:t>
            </w:r>
            <w:r>
              <w:rPr>
                <w:rFonts w:ascii="Times New Roman" w:hAnsi="Times New Roman" w:eastAsia="仿宋_GB2312" w:cs="Times New Roman"/>
                <w:color w:val="auto"/>
                <w:kern w:val="0"/>
                <w:sz w:val="24"/>
                <w:highlight w:val="none"/>
              </w:rPr>
              <w:t>%</w:t>
            </w:r>
          </w:p>
        </w:tc>
        <w:tc>
          <w:tcPr>
            <w:tcW w:w="1420" w:type="dxa"/>
            <w:vAlign w:val="center"/>
          </w:tcPr>
          <w:p>
            <w:pPr>
              <w:widowControl/>
              <w:adjustRightInd w:val="0"/>
              <w:snapToGrid w:val="0"/>
              <w:jc w:val="center"/>
              <w:textAlignment w:val="top"/>
              <w:rPr>
                <w:rFonts w:ascii="Times New Roman" w:hAnsi="Times New Roman" w:eastAsia="仿宋_GB2312" w:cs="Times New Roman"/>
                <w:color w:val="auto"/>
                <w:kern w:val="0"/>
                <w:sz w:val="24"/>
                <w:highlight w:val="none"/>
              </w:rPr>
            </w:pPr>
            <w:r>
              <w:rPr>
                <w:rFonts w:hint="eastAsia" w:ascii="Times New Roman" w:hAnsi="Times New Roman" w:eastAsia="仿宋_GB2312" w:cs="Times New Roman"/>
                <w:color w:val="auto"/>
                <w:kern w:val="0"/>
                <w:sz w:val="24"/>
                <w:highlight w:val="none"/>
                <w:lang w:val="en-US" w:eastAsia="zh-CN"/>
              </w:rPr>
              <w:t>9.6</w:t>
            </w:r>
            <w:r>
              <w:rPr>
                <w:rFonts w:ascii="Times New Roman" w:hAnsi="Times New Roman" w:eastAsia="仿宋_GB2312" w:cs="Times New Roman"/>
                <w:color w:val="auto"/>
                <w:kern w:val="0"/>
                <w:sz w:val="24"/>
                <w:highlight w:val="none"/>
              </w:rPr>
              <w:t>%</w:t>
            </w:r>
          </w:p>
        </w:tc>
        <w:tc>
          <w:tcPr>
            <w:tcW w:w="1422" w:type="dxa"/>
            <w:vAlign w:val="center"/>
          </w:tcPr>
          <w:p>
            <w:pPr>
              <w:widowControl/>
              <w:adjustRightInd w:val="0"/>
              <w:snapToGrid w:val="0"/>
              <w:jc w:val="center"/>
              <w:textAlignment w:val="center"/>
              <w:rPr>
                <w:rFonts w:ascii="Times New Roman" w:hAnsi="Times New Roman" w:eastAsia="仿宋_GB2312" w:cs="Times New Roman"/>
                <w:color w:val="auto"/>
                <w:kern w:val="0"/>
                <w:sz w:val="24"/>
                <w:highlight w:val="none"/>
              </w:rPr>
            </w:pPr>
            <w:r>
              <w:rPr>
                <w:rFonts w:hint="eastAsia" w:ascii="Times New Roman" w:hAnsi="Times New Roman" w:eastAsia="仿宋_GB2312" w:cs="Times New Roman"/>
                <w:color w:val="auto"/>
                <w:kern w:val="0"/>
                <w:sz w:val="24"/>
                <w:highlight w:val="none"/>
                <w:lang w:val="en-US" w:eastAsia="zh-CN"/>
              </w:rPr>
              <w:t>16.2</w:t>
            </w:r>
            <w:r>
              <w:rPr>
                <w:rFonts w:ascii="Times New Roman" w:hAnsi="Times New Roman" w:eastAsia="仿宋_GB2312" w:cs="Times New Roman"/>
                <w:color w:val="auto"/>
                <w:kern w:val="0"/>
                <w:sz w:val="24"/>
                <w:highlight w:val="none"/>
              </w:rPr>
              <w:t>%</w:t>
            </w:r>
          </w:p>
        </w:tc>
      </w:tr>
    </w:tbl>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2.传统产业提质增效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十三五”以来，易门县积极引导、鼓励和支持企业利用高新技术和先进适用技术改造提升传统产业。先后实施了易门铜业高效环保清洁化生产改造工程、铜冶炼渣浮选、余热发电项目，陶瓷企业中高档墙地砖技术及产能提升项目、药品生产扩模、食品加工企业精深加工改造等一批重点项目，通过科学合理的转型升级，提升传统产业的技术含量和产品竞争力，把有色金属、陶瓷建材和食</w:t>
      </w:r>
      <w:r>
        <w:rPr>
          <w:rFonts w:hint="eastAsia" w:ascii="Times New Roman" w:hAnsi="Times New Roman" w:eastAsia="仿宋_GB2312" w:cs="Times New Roman"/>
          <w:color w:val="auto"/>
          <w:sz w:val="32"/>
          <w:szCs w:val="32"/>
          <w:highlight w:val="none"/>
          <w:lang w:eastAsia="zh-CN"/>
        </w:rPr>
        <w:t>品</w:t>
      </w:r>
      <w:r>
        <w:rPr>
          <w:rFonts w:ascii="Times New Roman" w:hAnsi="Times New Roman" w:eastAsia="仿宋_GB2312" w:cs="Times New Roman"/>
          <w:color w:val="auto"/>
          <w:sz w:val="32"/>
          <w:szCs w:val="32"/>
          <w:highlight w:val="none"/>
        </w:rPr>
        <w:t>药品加工等传统产业真正发展成为可持续发展的特色主导产业。</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3.招商引资硕果累累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重点围绕有色金属产业、水泥陶瓷建材产业、生物资源开发利用等领域，引进、培育一批产业链长、附加值高的新兴产业，以新兴产业的增量发展带动我县工业经济的整体转型发展。“十三五”以来，在全市招商引资工作目标任务考核中一直保持前三名，累计签约招商引资项目131个，较“十二五”末增长42.4%，引进市外国内资金324.52亿元，较“十二五”末增长411.2%。康贝特公司植物提取物及保健食品生产基地建设项目、官房钢构公司钢结构铝合金门窗铝模板生产线建设项目等一批项目的开工建设和投入运营，进一步夯实了易门县在生物医药、装备制造、新材料、节能环保等领域的产业规模和发展基础。</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4.园区建设势头良好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易门县</w:t>
      </w:r>
      <w:r>
        <w:rPr>
          <w:rFonts w:ascii="Times New Roman" w:hAnsi="Times New Roman" w:eastAsia="仿宋_GB2312" w:cs="Times New Roman"/>
          <w:color w:val="auto"/>
          <w:sz w:val="32"/>
          <w:szCs w:val="32"/>
          <w:highlight w:val="none"/>
        </w:rPr>
        <w:t>坚持以调整优化工业布局为抓手，以提升项目承载能力为重点，以引导产业集聚为核心，改造提升园区基础设施，加快工业项目入园落地，实现园区提档升</w:t>
      </w:r>
      <w:r>
        <w:rPr>
          <w:rFonts w:hint="eastAsia" w:ascii="Times New Roman" w:hAnsi="Times New Roman" w:eastAsia="仿宋_GB2312" w:cs="Times New Roman"/>
          <w:color w:val="auto"/>
          <w:sz w:val="32"/>
          <w:szCs w:val="32"/>
          <w:highlight w:val="none"/>
          <w:lang w:eastAsia="zh-CN"/>
        </w:rPr>
        <w:t>级</w:t>
      </w:r>
      <w:r>
        <w:rPr>
          <w:rFonts w:ascii="Times New Roman" w:hAnsi="Times New Roman" w:eastAsia="仿宋_GB2312" w:cs="Times New Roman"/>
          <w:color w:val="auto"/>
          <w:sz w:val="32"/>
          <w:szCs w:val="32"/>
          <w:highlight w:val="none"/>
        </w:rPr>
        <w:t>。“十二五”末，园区工业总产值118.02亿元，2019年园区工业总产值突破200亿大关，达到224.27亿元，比“十二五”末增加106.25亿元，增长90.03%。2020年园区工业总产值有所回落，达到160.22亿元，在玉溪市排名第三。“十三五”以来，园区基础设施投资力度进一步加大，共投入园区基础设施建设资金4.2亿元，完成了麦子田片区基础设施建设二期、40000平米标准化厂房等多个基础设施项目建设。易门工业园区先后被命名和授予“云南省高新技术特色产业基地”“云南省省级重点工业园区”“云南新型工业化示范基地”“云南省高新技术产业开发区”“云南省农业科技园区”</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此外“十三五”期间，以深化园区实体化改革为重点，持续深化园区人</w:t>
      </w:r>
      <w:r>
        <w:rPr>
          <w:rFonts w:hint="default" w:ascii="Times New Roman" w:hAnsi="Times New Roman" w:eastAsia="仿宋_GB2312" w:cs="Times New Roman"/>
          <w:color w:val="auto"/>
          <w:sz w:val="32"/>
          <w:szCs w:val="32"/>
          <w:highlight w:val="none"/>
          <w:lang w:val="en-US" w:eastAsia="zh-CN"/>
        </w:rPr>
        <w:t>财</w:t>
      </w:r>
      <w:r>
        <w:rPr>
          <w:rFonts w:ascii="Times New Roman" w:hAnsi="Times New Roman" w:eastAsia="仿宋_GB2312" w:cs="Times New Roman"/>
          <w:color w:val="auto"/>
          <w:sz w:val="32"/>
          <w:szCs w:val="32"/>
          <w:highlight w:val="none"/>
        </w:rPr>
        <w:t>物等体制机制改革，优化机构设置，明确主责主业，焕发体制活力。</w:t>
      </w:r>
    </w:p>
    <w:p>
      <w:pPr>
        <w:spacing w:line="580" w:lineRule="exact"/>
        <w:ind w:firstLine="640" w:firstLineChars="200"/>
        <w:rPr>
          <w:rFonts w:ascii="Times New Roman" w:hAnsi="Times New Roman" w:eastAsia="仿宋_GB2312" w:cs="Times New Roman"/>
          <w:color w:val="auto"/>
          <w:sz w:val="32"/>
          <w:szCs w:val="32"/>
          <w:highlight w:val="none"/>
        </w:rPr>
      </w:pPr>
    </w:p>
    <w:p>
      <w:pPr>
        <w:spacing w:line="580" w:lineRule="exact"/>
        <w:ind w:firstLine="640" w:firstLineChars="200"/>
        <w:rPr>
          <w:rFonts w:ascii="Times New Roman" w:hAnsi="Times New Roman" w:eastAsia="仿宋_GB2312" w:cs="Times New Roman"/>
          <w:color w:val="auto"/>
          <w:sz w:val="32"/>
          <w:szCs w:val="32"/>
          <w:highlight w:val="none"/>
        </w:rPr>
      </w:pPr>
    </w:p>
    <w:p>
      <w:pPr>
        <w:spacing w:line="580" w:lineRule="exact"/>
        <w:ind w:firstLine="640" w:firstLineChars="200"/>
        <w:rPr>
          <w:rFonts w:ascii="Times New Roman" w:hAnsi="Times New Roman" w:eastAsia="仿宋_GB2312" w:cs="Times New Roman"/>
          <w:color w:val="auto"/>
          <w:sz w:val="32"/>
          <w:szCs w:val="32"/>
          <w:highlight w:val="none"/>
        </w:rPr>
      </w:pPr>
    </w:p>
    <w:p>
      <w:pPr>
        <w:spacing w:line="580" w:lineRule="exact"/>
        <w:ind w:firstLine="640" w:firstLineChars="200"/>
        <w:rPr>
          <w:rFonts w:ascii="Times New Roman" w:hAnsi="Times New Roman" w:eastAsia="仿宋_GB2312" w:cs="Times New Roman"/>
          <w:color w:val="auto"/>
          <w:sz w:val="32"/>
          <w:szCs w:val="32"/>
          <w:highlight w:val="none"/>
        </w:rPr>
      </w:pPr>
    </w:p>
    <w:p>
      <w:pPr>
        <w:spacing w:line="580" w:lineRule="exact"/>
        <w:rPr>
          <w:rFonts w:ascii="Times New Roman" w:hAnsi="Times New Roman" w:eastAsia="仿宋_GB2312" w:cs="Times New Roman"/>
          <w:color w:val="auto"/>
          <w:sz w:val="32"/>
          <w:szCs w:val="32"/>
          <w:highlight w:val="none"/>
        </w:rPr>
      </w:pPr>
    </w:p>
    <w:p>
      <w:pPr>
        <w:pStyle w:val="30"/>
        <w:adjustRightInd w:val="0"/>
        <w:snapToGrid w:val="0"/>
        <w:spacing w:after="0" w:line="580" w:lineRule="exact"/>
        <w:ind w:left="0" w:leftChars="0" w:firstLine="0" w:firstLineChars="0"/>
        <w:jc w:val="center"/>
        <w:rPr>
          <w:rFonts w:hint="default" w:ascii="Times New Roman" w:hAnsi="Times New Roman" w:eastAsia="黑体" w:cs="Times New Roman"/>
          <w:b w:val="0"/>
          <w:bCs w:val="0"/>
          <w:color w:val="auto"/>
          <w:kern w:val="2"/>
          <w:sz w:val="28"/>
          <w:szCs w:val="28"/>
          <w:highlight w:val="none"/>
        </w:rPr>
      </w:pPr>
      <w:r>
        <w:rPr>
          <w:rFonts w:hint="default" w:ascii="Times New Roman" w:hAnsi="Times New Roman" w:eastAsia="黑体" w:cs="Times New Roman"/>
          <w:b w:val="0"/>
          <w:bCs w:val="0"/>
          <w:color w:val="auto"/>
          <w:kern w:val="2"/>
          <w:sz w:val="28"/>
          <w:szCs w:val="28"/>
          <w:highlight w:val="none"/>
        </w:rPr>
        <w:t>表1-</w:t>
      </w:r>
      <w:r>
        <w:rPr>
          <w:rFonts w:hint="eastAsia" w:ascii="Times New Roman" w:hAnsi="Times New Roman" w:eastAsia="黑体" w:cs="Times New Roman"/>
          <w:b w:val="0"/>
          <w:bCs w:val="0"/>
          <w:color w:val="auto"/>
          <w:kern w:val="2"/>
          <w:sz w:val="28"/>
          <w:szCs w:val="28"/>
          <w:highlight w:val="none"/>
          <w:lang w:val="en-US" w:eastAsia="zh-CN"/>
        </w:rPr>
        <w:t xml:space="preserve">2  </w:t>
      </w:r>
      <w:r>
        <w:rPr>
          <w:rFonts w:hint="default" w:ascii="Times New Roman" w:hAnsi="Times New Roman" w:eastAsia="黑体" w:cs="Times New Roman"/>
          <w:b w:val="0"/>
          <w:bCs w:val="0"/>
          <w:color w:val="auto"/>
          <w:kern w:val="2"/>
          <w:sz w:val="28"/>
          <w:szCs w:val="28"/>
          <w:highlight w:val="none"/>
        </w:rPr>
        <w:t>“十二五”末与2020年</w:t>
      </w:r>
      <w:r>
        <w:rPr>
          <w:rFonts w:hint="eastAsia" w:ascii="Times New Roman" w:hAnsi="Times New Roman" w:eastAsia="黑体" w:cs="Times New Roman"/>
          <w:b w:val="0"/>
          <w:bCs w:val="0"/>
          <w:color w:val="auto"/>
          <w:kern w:val="2"/>
          <w:sz w:val="28"/>
          <w:szCs w:val="28"/>
          <w:highlight w:val="none"/>
          <w:lang w:val="en-US" w:eastAsia="zh-CN"/>
        </w:rPr>
        <w:t>园区主要指标对比情况</w:t>
      </w:r>
    </w:p>
    <w:p>
      <w:pPr>
        <w:pStyle w:val="30"/>
        <w:adjustRightInd w:val="0"/>
        <w:snapToGrid w:val="0"/>
        <w:spacing w:after="0" w:line="580" w:lineRule="exact"/>
        <w:ind w:left="0" w:leftChars="0" w:firstLine="0" w:firstLineChars="0"/>
        <w:jc w:val="right"/>
        <w:rPr>
          <w:rFonts w:hint="default" w:ascii="Times New Roman" w:hAnsi="Times New Roman" w:eastAsia="黑体" w:cs="Times New Roman"/>
          <w:b w:val="0"/>
          <w:bCs w:val="0"/>
          <w:color w:val="auto"/>
          <w:kern w:val="2"/>
          <w:sz w:val="28"/>
          <w:szCs w:val="28"/>
          <w:highlight w:val="none"/>
        </w:rPr>
      </w:pPr>
      <w:r>
        <w:rPr>
          <w:rFonts w:hint="eastAsia" w:ascii="Times New Roman" w:hAnsi="Times New Roman" w:eastAsia="黑体" w:cs="Times New Roman"/>
          <w:b w:val="0"/>
          <w:bCs w:val="0"/>
          <w:color w:val="auto"/>
          <w:kern w:val="2"/>
          <w:sz w:val="28"/>
          <w:szCs w:val="28"/>
          <w:highlight w:val="none"/>
          <w:lang w:val="en-US" w:eastAsia="zh-CN"/>
        </w:rPr>
        <w:t>单</w:t>
      </w:r>
      <w:r>
        <w:rPr>
          <w:rFonts w:hint="default" w:ascii="Times New Roman" w:hAnsi="Times New Roman" w:eastAsia="黑体" w:cs="Times New Roman"/>
          <w:b w:val="0"/>
          <w:bCs w:val="0"/>
          <w:color w:val="auto"/>
          <w:kern w:val="2"/>
          <w:sz w:val="28"/>
          <w:szCs w:val="28"/>
          <w:highlight w:val="none"/>
        </w:rPr>
        <w:t>位：亿元</w:t>
      </w:r>
    </w:p>
    <w:tbl>
      <w:tblPr>
        <w:tblStyle w:val="23"/>
        <w:tblpPr w:leftFromText="180" w:rightFromText="180" w:vertAnchor="text" w:horzAnchor="page" w:tblpX="1749" w:tblpY="284"/>
        <w:tblOverlap w:val="never"/>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128"/>
        <w:gridCol w:w="1224"/>
        <w:gridCol w:w="1188"/>
        <w:gridCol w:w="1212"/>
        <w:gridCol w:w="1200"/>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291" w:type="dxa"/>
            <w:vAlign w:val="center"/>
          </w:tcPr>
          <w:p>
            <w:pPr>
              <w:pStyle w:val="30"/>
              <w:adjustRightInd w:val="0"/>
              <w:snapToGrid w:val="0"/>
              <w:spacing w:after="0"/>
              <w:ind w:left="0" w:leftChars="0" w:firstLine="0" w:firstLineChars="0"/>
              <w:jc w:val="center"/>
              <w:rPr>
                <w:rFonts w:hint="eastAsia" w:ascii="Times New Roman" w:hAnsi="Times New Roman" w:eastAsia="仿宋_GB2312"/>
                <w:b/>
                <w:bCs/>
                <w:color w:val="auto"/>
                <w:kern w:val="2"/>
                <w:sz w:val="24"/>
                <w:highlight w:val="none"/>
                <w:lang w:val="en-US" w:eastAsia="zh-CN"/>
              </w:rPr>
            </w:pPr>
            <w:r>
              <w:rPr>
                <w:rFonts w:hint="eastAsia" w:ascii="Times New Roman" w:hAnsi="Times New Roman" w:eastAsia="仿宋_GB2312"/>
                <w:b/>
                <w:bCs/>
                <w:color w:val="auto"/>
                <w:kern w:val="2"/>
                <w:sz w:val="24"/>
                <w:highlight w:val="none"/>
                <w:lang w:val="en-US" w:eastAsia="zh-CN"/>
              </w:rPr>
              <w:t>年 份</w:t>
            </w:r>
          </w:p>
        </w:tc>
        <w:tc>
          <w:tcPr>
            <w:tcW w:w="1128" w:type="dxa"/>
            <w:vAlign w:val="center"/>
          </w:tcPr>
          <w:p>
            <w:pPr>
              <w:widowControl/>
              <w:adjustRightInd w:val="0"/>
              <w:snapToGrid w:val="0"/>
              <w:jc w:val="center"/>
              <w:textAlignment w:val="top"/>
              <w:rPr>
                <w:rFonts w:ascii="Times New Roman" w:hAnsi="Times New Roman" w:eastAsia="仿宋_GB2312" w:cs="Times New Roman"/>
                <w:b/>
                <w:bCs/>
                <w:color w:val="auto"/>
                <w:kern w:val="0"/>
                <w:sz w:val="24"/>
                <w:highlight w:val="none"/>
              </w:rPr>
            </w:pPr>
            <w:r>
              <w:rPr>
                <w:rFonts w:ascii="Times New Roman" w:hAnsi="Times New Roman" w:eastAsia="仿宋_GB2312" w:cs="Times New Roman"/>
                <w:b/>
                <w:bCs/>
                <w:color w:val="auto"/>
                <w:kern w:val="0"/>
                <w:sz w:val="24"/>
                <w:highlight w:val="none"/>
              </w:rPr>
              <w:t>工业</w:t>
            </w:r>
          </w:p>
          <w:p>
            <w:pPr>
              <w:widowControl/>
              <w:adjustRightInd w:val="0"/>
              <w:snapToGrid w:val="0"/>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b/>
                <w:bCs/>
                <w:color w:val="auto"/>
                <w:kern w:val="0"/>
                <w:sz w:val="24"/>
                <w:highlight w:val="none"/>
              </w:rPr>
              <w:t>总产值</w:t>
            </w:r>
          </w:p>
        </w:tc>
        <w:tc>
          <w:tcPr>
            <w:tcW w:w="1224" w:type="dxa"/>
            <w:vAlign w:val="center"/>
          </w:tcPr>
          <w:p>
            <w:pPr>
              <w:widowControl/>
              <w:adjustRightInd w:val="0"/>
              <w:snapToGrid w:val="0"/>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b/>
                <w:bCs/>
                <w:color w:val="auto"/>
                <w:kern w:val="0"/>
                <w:sz w:val="24"/>
                <w:highlight w:val="none"/>
              </w:rPr>
              <w:t>规上工业总产值</w:t>
            </w:r>
          </w:p>
        </w:tc>
        <w:tc>
          <w:tcPr>
            <w:tcW w:w="1188" w:type="dxa"/>
            <w:vAlign w:val="center"/>
          </w:tcPr>
          <w:p>
            <w:pPr>
              <w:widowControl/>
              <w:adjustRightInd w:val="0"/>
              <w:snapToGrid w:val="0"/>
              <w:jc w:val="center"/>
              <w:textAlignment w:val="top"/>
              <w:rPr>
                <w:rFonts w:ascii="Times New Roman" w:hAnsi="Times New Roman" w:eastAsia="仿宋_GB2312" w:cs="Times New Roman"/>
                <w:b/>
                <w:bCs/>
                <w:color w:val="auto"/>
                <w:kern w:val="0"/>
                <w:sz w:val="24"/>
                <w:highlight w:val="none"/>
              </w:rPr>
            </w:pPr>
            <w:r>
              <w:rPr>
                <w:rFonts w:ascii="Times New Roman" w:hAnsi="Times New Roman" w:eastAsia="仿宋_GB2312" w:cs="Times New Roman"/>
                <w:b/>
                <w:bCs/>
                <w:color w:val="auto"/>
                <w:kern w:val="0"/>
                <w:sz w:val="24"/>
                <w:highlight w:val="none"/>
              </w:rPr>
              <w:t>工业</w:t>
            </w:r>
          </w:p>
          <w:p>
            <w:pPr>
              <w:widowControl/>
              <w:adjustRightInd w:val="0"/>
              <w:snapToGrid w:val="0"/>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b/>
                <w:bCs/>
                <w:color w:val="auto"/>
                <w:kern w:val="0"/>
                <w:sz w:val="24"/>
                <w:highlight w:val="none"/>
              </w:rPr>
              <w:t>增加值</w:t>
            </w:r>
          </w:p>
        </w:tc>
        <w:tc>
          <w:tcPr>
            <w:tcW w:w="1212" w:type="dxa"/>
            <w:vAlign w:val="center"/>
          </w:tcPr>
          <w:p>
            <w:pPr>
              <w:widowControl/>
              <w:adjustRightInd w:val="0"/>
              <w:snapToGrid w:val="0"/>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b/>
                <w:bCs/>
                <w:color w:val="auto"/>
                <w:kern w:val="0"/>
                <w:sz w:val="24"/>
                <w:highlight w:val="none"/>
              </w:rPr>
              <w:t>规上工业增加值</w:t>
            </w:r>
          </w:p>
        </w:tc>
        <w:tc>
          <w:tcPr>
            <w:tcW w:w="1200" w:type="dxa"/>
            <w:vAlign w:val="center"/>
          </w:tcPr>
          <w:p>
            <w:pPr>
              <w:widowControl/>
              <w:adjustRightInd w:val="0"/>
              <w:snapToGrid w:val="0"/>
              <w:jc w:val="center"/>
              <w:textAlignment w:val="top"/>
              <w:rPr>
                <w:rFonts w:hint="eastAsia" w:ascii="Times New Roman" w:hAnsi="Times New Roman" w:eastAsia="仿宋_GB2312" w:cs="Times New Roman"/>
                <w:b/>
                <w:bCs/>
                <w:color w:val="auto"/>
                <w:kern w:val="0"/>
                <w:sz w:val="24"/>
                <w:highlight w:val="none"/>
                <w:lang w:val="en-US" w:eastAsia="zh-CN"/>
              </w:rPr>
            </w:pPr>
            <w:r>
              <w:rPr>
                <w:rFonts w:hint="eastAsia" w:ascii="Times New Roman" w:hAnsi="Times New Roman" w:eastAsia="仿宋_GB2312" w:cs="Times New Roman"/>
                <w:b/>
                <w:bCs/>
                <w:color w:val="auto"/>
                <w:kern w:val="0"/>
                <w:sz w:val="24"/>
                <w:highlight w:val="none"/>
                <w:lang w:val="en-US" w:eastAsia="zh-CN"/>
              </w:rPr>
              <w:t>主营业务</w:t>
            </w:r>
          </w:p>
          <w:p>
            <w:pPr>
              <w:widowControl/>
              <w:adjustRightInd w:val="0"/>
              <w:snapToGrid w:val="0"/>
              <w:jc w:val="center"/>
              <w:textAlignment w:val="top"/>
              <w:rPr>
                <w:rFonts w:hint="eastAsia" w:ascii="Times New Roman" w:hAnsi="Times New Roman" w:eastAsia="仿宋_GB2312" w:cs="Times New Roman"/>
                <w:b/>
                <w:bCs/>
                <w:color w:val="auto"/>
                <w:sz w:val="24"/>
                <w:highlight w:val="none"/>
                <w:lang w:eastAsia="zh-CN"/>
              </w:rPr>
            </w:pPr>
            <w:r>
              <w:rPr>
                <w:rFonts w:hint="eastAsia" w:ascii="Times New Roman" w:hAnsi="Times New Roman" w:eastAsia="仿宋_GB2312" w:cs="Times New Roman"/>
                <w:b/>
                <w:bCs/>
                <w:color w:val="auto"/>
                <w:kern w:val="0"/>
                <w:sz w:val="24"/>
                <w:highlight w:val="none"/>
                <w:lang w:val="en-US" w:eastAsia="zh-CN"/>
              </w:rPr>
              <w:t>收入</w:t>
            </w:r>
          </w:p>
        </w:tc>
        <w:tc>
          <w:tcPr>
            <w:tcW w:w="1284" w:type="dxa"/>
            <w:vAlign w:val="center"/>
          </w:tcPr>
          <w:p>
            <w:pPr>
              <w:widowControl/>
              <w:adjustRightInd w:val="0"/>
              <w:snapToGrid w:val="0"/>
              <w:jc w:val="center"/>
              <w:textAlignment w:val="top"/>
              <w:rPr>
                <w:rFonts w:hint="eastAsia" w:ascii="Times New Roman" w:hAnsi="Times New Roman" w:eastAsia="仿宋_GB2312" w:cs="Times New Roman"/>
                <w:b/>
                <w:bCs/>
                <w:color w:val="auto"/>
                <w:kern w:val="0"/>
                <w:sz w:val="24"/>
                <w:highlight w:val="none"/>
                <w:lang w:val="en-US" w:eastAsia="zh-CN"/>
              </w:rPr>
            </w:pPr>
            <w:r>
              <w:rPr>
                <w:rFonts w:hint="eastAsia" w:ascii="Times New Roman" w:hAnsi="Times New Roman" w:eastAsia="仿宋_GB2312" w:cs="Times New Roman"/>
                <w:b/>
                <w:bCs/>
                <w:color w:val="auto"/>
                <w:kern w:val="0"/>
                <w:sz w:val="24"/>
                <w:highlight w:val="none"/>
                <w:lang w:val="en-US" w:eastAsia="zh-CN"/>
              </w:rPr>
              <w:t>固定投资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91" w:type="dxa"/>
            <w:vAlign w:val="center"/>
          </w:tcPr>
          <w:p>
            <w:pPr>
              <w:widowControl/>
              <w:adjustRightInd w:val="0"/>
              <w:snapToGrid w:val="0"/>
              <w:jc w:val="center"/>
              <w:textAlignment w:val="top"/>
              <w:rPr>
                <w:rFonts w:ascii="Times New Roman" w:hAnsi="Times New Roman" w:eastAsia="仿宋_GB2312" w:cs="Times New Roman"/>
                <w:b/>
                <w:bCs/>
                <w:color w:val="auto"/>
                <w:kern w:val="0"/>
                <w:sz w:val="24"/>
                <w:highlight w:val="none"/>
              </w:rPr>
            </w:pPr>
            <w:r>
              <w:rPr>
                <w:rFonts w:ascii="Times New Roman" w:hAnsi="Times New Roman" w:eastAsia="仿宋_GB2312" w:cs="Times New Roman"/>
                <w:b/>
                <w:bCs/>
                <w:color w:val="auto"/>
                <w:kern w:val="0"/>
                <w:sz w:val="24"/>
                <w:highlight w:val="none"/>
              </w:rPr>
              <w:t>2015年</w:t>
            </w:r>
          </w:p>
        </w:tc>
        <w:tc>
          <w:tcPr>
            <w:tcW w:w="1128" w:type="dxa"/>
            <w:vAlign w:val="center"/>
          </w:tcPr>
          <w:p>
            <w:pPr>
              <w:widowControl/>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color w:val="auto"/>
                <w:kern w:val="0"/>
                <w:sz w:val="24"/>
                <w:highlight w:val="none"/>
              </w:rPr>
              <w:t>118.02</w:t>
            </w:r>
          </w:p>
        </w:tc>
        <w:tc>
          <w:tcPr>
            <w:tcW w:w="1224" w:type="dxa"/>
            <w:vAlign w:val="center"/>
          </w:tcPr>
          <w:p>
            <w:pPr>
              <w:widowControl/>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color w:val="auto"/>
                <w:kern w:val="0"/>
                <w:sz w:val="24"/>
                <w:highlight w:val="none"/>
              </w:rPr>
              <w:t>84.62</w:t>
            </w:r>
          </w:p>
        </w:tc>
        <w:tc>
          <w:tcPr>
            <w:tcW w:w="1188" w:type="dxa"/>
            <w:vAlign w:val="center"/>
          </w:tcPr>
          <w:p>
            <w:pPr>
              <w:widowControl/>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color w:val="auto"/>
                <w:kern w:val="0"/>
                <w:sz w:val="24"/>
                <w:highlight w:val="none"/>
              </w:rPr>
              <w:t>33.76</w:t>
            </w:r>
          </w:p>
        </w:tc>
        <w:tc>
          <w:tcPr>
            <w:tcW w:w="1212" w:type="dxa"/>
            <w:vAlign w:val="center"/>
          </w:tcPr>
          <w:p>
            <w:pPr>
              <w:widowControl/>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color w:val="auto"/>
                <w:kern w:val="0"/>
                <w:sz w:val="24"/>
                <w:highlight w:val="none"/>
              </w:rPr>
              <w:t>25.63</w:t>
            </w:r>
          </w:p>
        </w:tc>
        <w:tc>
          <w:tcPr>
            <w:tcW w:w="1200" w:type="dxa"/>
            <w:vAlign w:val="center"/>
          </w:tcPr>
          <w:p>
            <w:pPr>
              <w:widowControl/>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color w:val="auto"/>
                <w:kern w:val="0"/>
                <w:sz w:val="24"/>
                <w:highlight w:val="none"/>
              </w:rPr>
              <w:t>83.78</w:t>
            </w:r>
          </w:p>
        </w:tc>
        <w:tc>
          <w:tcPr>
            <w:tcW w:w="1284" w:type="dxa"/>
            <w:vAlign w:val="center"/>
          </w:tcPr>
          <w:p>
            <w:pPr>
              <w:widowControl/>
              <w:jc w:val="center"/>
              <w:textAlignment w:val="top"/>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42.02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1" w:type="dxa"/>
            <w:vAlign w:val="center"/>
          </w:tcPr>
          <w:p>
            <w:pPr>
              <w:widowControl/>
              <w:adjustRightInd w:val="0"/>
              <w:snapToGrid w:val="0"/>
              <w:jc w:val="center"/>
              <w:textAlignment w:val="top"/>
              <w:rPr>
                <w:rFonts w:ascii="Times New Roman" w:hAnsi="Times New Roman" w:eastAsia="仿宋_GB2312" w:cs="Times New Roman"/>
                <w:b/>
                <w:bCs/>
                <w:color w:val="auto"/>
                <w:kern w:val="0"/>
                <w:sz w:val="24"/>
                <w:highlight w:val="none"/>
              </w:rPr>
            </w:pPr>
            <w:r>
              <w:rPr>
                <w:rFonts w:ascii="Times New Roman" w:hAnsi="Times New Roman" w:eastAsia="仿宋_GB2312" w:cs="Times New Roman"/>
                <w:b/>
                <w:bCs/>
                <w:color w:val="auto"/>
                <w:kern w:val="0"/>
                <w:sz w:val="24"/>
                <w:highlight w:val="none"/>
              </w:rPr>
              <w:t>2020年</w:t>
            </w:r>
          </w:p>
        </w:tc>
        <w:tc>
          <w:tcPr>
            <w:tcW w:w="1128" w:type="dxa"/>
            <w:vAlign w:val="center"/>
          </w:tcPr>
          <w:p>
            <w:pPr>
              <w:widowControl/>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color w:val="auto"/>
                <w:kern w:val="0"/>
                <w:sz w:val="24"/>
                <w:highlight w:val="none"/>
              </w:rPr>
              <w:t>160.22</w:t>
            </w:r>
          </w:p>
        </w:tc>
        <w:tc>
          <w:tcPr>
            <w:tcW w:w="1224" w:type="dxa"/>
            <w:vAlign w:val="center"/>
          </w:tcPr>
          <w:p>
            <w:pPr>
              <w:widowControl/>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color w:val="auto"/>
                <w:sz w:val="24"/>
                <w:highlight w:val="none"/>
              </w:rPr>
              <w:t>123.82</w:t>
            </w:r>
          </w:p>
        </w:tc>
        <w:tc>
          <w:tcPr>
            <w:tcW w:w="1188" w:type="dxa"/>
            <w:vAlign w:val="center"/>
          </w:tcPr>
          <w:p>
            <w:pPr>
              <w:widowControl/>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color w:val="auto"/>
                <w:sz w:val="24"/>
                <w:highlight w:val="none"/>
              </w:rPr>
              <w:t>37.04</w:t>
            </w:r>
          </w:p>
        </w:tc>
        <w:tc>
          <w:tcPr>
            <w:tcW w:w="1212" w:type="dxa"/>
            <w:vAlign w:val="center"/>
          </w:tcPr>
          <w:p>
            <w:pPr>
              <w:widowControl/>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color w:val="auto"/>
                <w:sz w:val="24"/>
                <w:highlight w:val="none"/>
              </w:rPr>
              <w:t>36.28</w:t>
            </w:r>
          </w:p>
        </w:tc>
        <w:tc>
          <w:tcPr>
            <w:tcW w:w="1200" w:type="dxa"/>
            <w:vAlign w:val="center"/>
          </w:tcPr>
          <w:p>
            <w:pPr>
              <w:widowControl/>
              <w:jc w:val="center"/>
              <w:textAlignment w:val="top"/>
              <w:rPr>
                <w:rFonts w:ascii="Times New Roman" w:hAnsi="Times New Roman" w:eastAsia="仿宋_GB2312" w:cs="Times New Roman"/>
                <w:b/>
                <w:bCs/>
                <w:color w:val="auto"/>
                <w:sz w:val="24"/>
                <w:highlight w:val="none"/>
              </w:rPr>
            </w:pPr>
            <w:r>
              <w:rPr>
                <w:rFonts w:ascii="Times New Roman" w:hAnsi="Times New Roman" w:eastAsia="仿宋_GB2312" w:cs="Times New Roman"/>
                <w:color w:val="auto"/>
                <w:kern w:val="0"/>
                <w:sz w:val="24"/>
                <w:highlight w:val="none"/>
              </w:rPr>
              <w:t>223.50</w:t>
            </w:r>
          </w:p>
        </w:tc>
        <w:tc>
          <w:tcPr>
            <w:tcW w:w="1284" w:type="dxa"/>
            <w:vAlign w:val="center"/>
          </w:tcPr>
          <w:p>
            <w:pPr>
              <w:widowControl/>
              <w:jc w:val="center"/>
              <w:textAlignment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sz w:val="24"/>
                <w:highlight w:val="none"/>
              </w:rPr>
              <w:t>56.14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1" w:type="dxa"/>
            <w:vAlign w:val="center"/>
          </w:tcPr>
          <w:p>
            <w:pPr>
              <w:widowControl/>
              <w:adjustRightInd w:val="0"/>
              <w:snapToGrid w:val="0"/>
              <w:jc w:val="center"/>
              <w:textAlignment w:val="top"/>
              <w:rPr>
                <w:rFonts w:ascii="Times New Roman" w:hAnsi="Times New Roman" w:eastAsia="仿宋_GB2312" w:cs="Times New Roman"/>
                <w:b/>
                <w:bCs/>
                <w:color w:val="auto"/>
                <w:kern w:val="0"/>
                <w:sz w:val="24"/>
                <w:highlight w:val="none"/>
              </w:rPr>
            </w:pPr>
            <w:r>
              <w:rPr>
                <w:rFonts w:ascii="Times New Roman" w:hAnsi="Times New Roman" w:eastAsia="仿宋_GB2312" w:cs="Times New Roman"/>
                <w:b/>
                <w:bCs/>
                <w:color w:val="auto"/>
                <w:kern w:val="0"/>
                <w:sz w:val="24"/>
                <w:highlight w:val="none"/>
              </w:rPr>
              <w:t>年均增速</w:t>
            </w:r>
          </w:p>
        </w:tc>
        <w:tc>
          <w:tcPr>
            <w:tcW w:w="1128" w:type="dxa"/>
            <w:vAlign w:val="center"/>
          </w:tcPr>
          <w:p>
            <w:pPr>
              <w:widowControl/>
              <w:jc w:val="center"/>
              <w:textAlignment w:val="top"/>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7.15%</w:t>
            </w:r>
          </w:p>
        </w:tc>
        <w:tc>
          <w:tcPr>
            <w:tcW w:w="1224" w:type="dxa"/>
            <w:vAlign w:val="center"/>
          </w:tcPr>
          <w:p>
            <w:pPr>
              <w:widowControl/>
              <w:jc w:val="center"/>
              <w:textAlignment w:val="top"/>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9.26%</w:t>
            </w:r>
          </w:p>
        </w:tc>
        <w:tc>
          <w:tcPr>
            <w:tcW w:w="1188" w:type="dxa"/>
            <w:vAlign w:val="center"/>
          </w:tcPr>
          <w:p>
            <w:pPr>
              <w:widowControl/>
              <w:jc w:val="center"/>
              <w:textAlignment w:val="top"/>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1.94%</w:t>
            </w:r>
          </w:p>
        </w:tc>
        <w:tc>
          <w:tcPr>
            <w:tcW w:w="1212" w:type="dxa"/>
            <w:vAlign w:val="center"/>
          </w:tcPr>
          <w:p>
            <w:pPr>
              <w:widowControl/>
              <w:jc w:val="center"/>
              <w:textAlignment w:val="top"/>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sz w:val="24"/>
                <w:highlight w:val="none"/>
              </w:rPr>
              <w:t>8.31%</w:t>
            </w:r>
          </w:p>
        </w:tc>
        <w:tc>
          <w:tcPr>
            <w:tcW w:w="1200" w:type="dxa"/>
            <w:vAlign w:val="center"/>
          </w:tcPr>
          <w:p>
            <w:pPr>
              <w:widowControl/>
              <w:jc w:val="center"/>
              <w:textAlignment w:val="top"/>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33.35%</w:t>
            </w:r>
          </w:p>
        </w:tc>
        <w:tc>
          <w:tcPr>
            <w:tcW w:w="1284" w:type="dxa"/>
            <w:vAlign w:val="center"/>
          </w:tcPr>
          <w:p>
            <w:pPr>
              <w:widowControl/>
              <w:jc w:val="center"/>
              <w:textAlignment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6.76%</w:t>
            </w:r>
          </w:p>
        </w:tc>
      </w:tr>
    </w:tbl>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5.发展质量显著提升</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2016年，易门荣获云南省县域经济跨越发展先进县，连续两年经济增速居全省第一；2017年实现生产总值、固定资产投资“双百亿”目标，GDP增长17.6%，增速居全省第二，被评为全省民营经济争先进位10强县。</w:t>
      </w:r>
      <w:r>
        <w:rPr>
          <w:rFonts w:hint="eastAsia" w:ascii="Times New Roman" w:hAnsi="Times New Roman" w:eastAsia="仿宋_GB2312" w:cs="Times New Roman"/>
          <w:color w:val="auto"/>
          <w:sz w:val="32"/>
          <w:szCs w:val="32"/>
          <w:highlight w:val="none"/>
          <w:lang w:eastAsia="zh-CN"/>
        </w:rPr>
        <w:t>易门</w:t>
      </w:r>
      <w:r>
        <w:rPr>
          <w:rFonts w:ascii="Times New Roman" w:hAnsi="Times New Roman" w:eastAsia="仿宋_GB2312" w:cs="Times New Roman"/>
          <w:color w:val="auto"/>
          <w:sz w:val="32"/>
          <w:szCs w:val="32"/>
          <w:highlight w:val="none"/>
        </w:rPr>
        <w:t>曾连续四年经济增速位居全市第一。被列为“国家资源枯竭转型发展城市”</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 xml:space="preserve">“国家循环经济示范县创建试点”。 </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6.创新能力逐步增强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强化企业创新主体地位，大力开展科技型企业的培育工作，鼓励和推动有条件的企业与高等院校、科研院所联合建立技术（工程）中心、院士</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专家</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工作站等，科技创新能力和水平不断增强。“十三五”期间培育高新技术企业10户、省级科技型中小企业51户、省级创新型试点企业4户、院士（专家）工作站3个，省级国际科技合作基地1个，省级工程技术研究中心1个，市级工程技术研究中心3个。累计申报国家、省、市科技项目192个，获得立项支持165项，科技进步贡献率达59%。</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7.绿色发展成效显著</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坚持“绿色低碳”发展理念，加强对重点区域和重点企业的节能降耗监督管理，遏制新增高能耗、高污染、低效益项目，推动工业节能降耗。“十三五”以来单位生产总值能耗累计下降</w:t>
      </w:r>
      <w:r>
        <w:rPr>
          <w:rFonts w:hint="eastAsia" w:ascii="Times New Roman" w:hAnsi="Times New Roman" w:eastAsia="仿宋_GB2312" w:cs="Times New Roman"/>
          <w:color w:val="auto"/>
          <w:sz w:val="32"/>
          <w:szCs w:val="32"/>
          <w:highlight w:val="none"/>
          <w:lang w:val="en-US" w:eastAsia="zh-CN"/>
        </w:rPr>
        <w:t>18.3</w:t>
      </w:r>
      <w:r>
        <w:rPr>
          <w:rFonts w:ascii="Times New Roman" w:hAnsi="Times New Roman" w:eastAsia="仿宋_GB2312" w:cs="Times New Roman"/>
          <w:color w:val="auto"/>
          <w:sz w:val="32"/>
          <w:szCs w:val="32"/>
          <w:highlight w:val="none"/>
        </w:rPr>
        <w:t>%，累计完成15户“百千万”重点耗能企业能源利用状况报告网上填报工作。引导企业淘汰落后产能转型发展，先后淘汰落后粗铜产能5万吨、水泥产能120万吨、平板玻璃产能321万重箱、红砖产能3300万块，建成国内先进成熟的富氧底吹熔炼技术生产线；提前完成立窑水泥的淘汰任务，建成新型干法水泥生产线2条及水泥粉磨站1座，在建新型干法水泥生产线1条，我县年水泥熟料总产能达240万吨，逐步形成了省内重要的水泥熟料生产基地</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通过淘汰落后产能和化解过剩产能，进一步推动工业行业结构性优化。</w:t>
      </w:r>
    </w:p>
    <w:p>
      <w:pPr>
        <w:pStyle w:val="3"/>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方正楷体_GBK" w:hAnsi="方正楷体_GBK" w:eastAsia="方正楷体_GBK" w:cs="方正楷体_GBK"/>
          <w:b w:val="0"/>
          <w:bCs w:val="0"/>
          <w:color w:val="auto"/>
          <w:highlight w:val="none"/>
        </w:rPr>
      </w:pPr>
      <w:bookmarkStart w:id="10" w:name="_Toc16190"/>
      <w:r>
        <w:rPr>
          <w:rFonts w:hint="eastAsia" w:ascii="方正楷体_GBK" w:hAnsi="方正楷体_GBK" w:eastAsia="方正楷体_GBK" w:cs="方正楷体_GBK"/>
          <w:b w:val="0"/>
          <w:bCs w:val="0"/>
          <w:color w:val="auto"/>
          <w:highlight w:val="none"/>
        </w:rPr>
        <w:t>（二）发展短板</w:t>
      </w:r>
      <w:bookmarkEnd w:id="10"/>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综合来看，易门县工业发展在“十三五”期间取得了一定成效，但工业经济仍然存在着一些短期内难以解决的困难和问题，客观审视现实，易门县正处在转型发展的“攻坚期”，困难多、基础弱、任务重。</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1.工业经济发展质量不高</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易门工业在滇中城市群49个县（市、区）中处于中下游，园区承载能力不强，项目支撑不足，投资增长后劲不足，三次产业关联度不高，产业发展不充分。经过十多年的开发建设，虽然工业总产值跨过两百亿元关口，但与周边发展好的园区和其他发达园区相比仍然较小。2020年末易门县规上企业数量只有</w:t>
      </w:r>
      <w:r>
        <w:rPr>
          <w:rFonts w:hint="eastAsia" w:ascii="Times New Roman" w:hAnsi="Times New Roman" w:eastAsia="仿宋_GB2312" w:cs="Times New Roman"/>
          <w:color w:val="auto"/>
          <w:sz w:val="32"/>
          <w:szCs w:val="32"/>
          <w:highlight w:val="none"/>
          <w:lang w:val="en-US" w:eastAsia="zh-CN"/>
        </w:rPr>
        <w:t>54</w:t>
      </w:r>
      <w:r>
        <w:rPr>
          <w:rFonts w:ascii="Times New Roman" w:hAnsi="Times New Roman" w:eastAsia="仿宋_GB2312" w:cs="Times New Roman"/>
          <w:color w:val="auto"/>
          <w:sz w:val="32"/>
          <w:szCs w:val="32"/>
          <w:highlight w:val="none"/>
        </w:rPr>
        <w:t>户，在</w:t>
      </w:r>
      <w:r>
        <w:rPr>
          <w:rFonts w:hint="eastAsia" w:ascii="Times New Roman" w:hAnsi="Times New Roman" w:eastAsia="仿宋_GB2312" w:cs="Times New Roman"/>
          <w:color w:val="auto"/>
          <w:sz w:val="32"/>
          <w:szCs w:val="32"/>
          <w:highlight w:val="none"/>
          <w:lang w:val="en-US" w:eastAsia="zh-CN"/>
        </w:rPr>
        <w:t>54</w:t>
      </w:r>
      <w:r>
        <w:rPr>
          <w:rFonts w:ascii="Times New Roman" w:hAnsi="Times New Roman" w:eastAsia="仿宋_GB2312" w:cs="Times New Roman"/>
          <w:color w:val="auto"/>
          <w:sz w:val="32"/>
          <w:szCs w:val="32"/>
          <w:highlight w:val="none"/>
        </w:rPr>
        <w:t>户规上企业中，产值超过1亿元企业有12户，占</w:t>
      </w:r>
      <w:r>
        <w:rPr>
          <w:rFonts w:hint="eastAsia" w:ascii="Times New Roman" w:hAnsi="Times New Roman" w:eastAsia="仿宋_GB2312" w:cs="Times New Roman"/>
          <w:color w:val="auto"/>
          <w:sz w:val="32"/>
          <w:szCs w:val="32"/>
          <w:highlight w:val="none"/>
          <w:lang w:val="en-US" w:eastAsia="zh-CN"/>
        </w:rPr>
        <w:t>22.2</w:t>
      </w:r>
      <w:r>
        <w:rPr>
          <w:rFonts w:ascii="Times New Roman" w:hAnsi="Times New Roman" w:eastAsia="仿宋_GB2312" w:cs="Times New Roman"/>
          <w:color w:val="auto"/>
          <w:sz w:val="32"/>
          <w:szCs w:val="32"/>
          <w:highlight w:val="none"/>
        </w:rPr>
        <w:t>%；产值超过3亿元企业有4户，占</w:t>
      </w:r>
      <w:r>
        <w:rPr>
          <w:rFonts w:hint="eastAsia" w:ascii="Times New Roman" w:hAnsi="Times New Roman" w:eastAsia="仿宋_GB2312" w:cs="Times New Roman"/>
          <w:color w:val="auto"/>
          <w:sz w:val="32"/>
          <w:szCs w:val="32"/>
          <w:highlight w:val="none"/>
          <w:lang w:val="en-US" w:eastAsia="zh-CN"/>
        </w:rPr>
        <w:t>7.4</w:t>
      </w:r>
      <w:r>
        <w:rPr>
          <w:rFonts w:ascii="Times New Roman" w:hAnsi="Times New Roman" w:eastAsia="仿宋_GB2312" w:cs="Times New Roman"/>
          <w:color w:val="auto"/>
          <w:sz w:val="32"/>
          <w:szCs w:val="32"/>
          <w:highlight w:val="none"/>
        </w:rPr>
        <w:t>%；产值超过10亿元企业有2户，占</w:t>
      </w:r>
      <w:r>
        <w:rPr>
          <w:rFonts w:hint="eastAsia" w:ascii="Times New Roman" w:hAnsi="Times New Roman" w:eastAsia="仿宋_GB2312" w:cs="Times New Roman"/>
          <w:color w:val="auto"/>
          <w:sz w:val="32"/>
          <w:szCs w:val="32"/>
          <w:highlight w:val="none"/>
          <w:lang w:val="en-US" w:eastAsia="zh-CN"/>
        </w:rPr>
        <w:t>3.7</w:t>
      </w:r>
      <w:r>
        <w:rPr>
          <w:rFonts w:ascii="Times New Roman" w:hAnsi="Times New Roman" w:eastAsia="仿宋_GB2312" w:cs="Times New Roman"/>
          <w:color w:val="auto"/>
          <w:sz w:val="32"/>
          <w:szCs w:val="32"/>
          <w:highlight w:val="none"/>
        </w:rPr>
        <w:t>%；重点企业、骨干企业少，保持高速增长难度大。</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2.工业经济发展方式总体粗放</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工业产业发展门类较多、行业较散且弱，产业结构单一、层次较低、集聚能力不强；工业经济总量偏小，工业企业规模过小、产品单一，以资源消耗型和劳动密集型企业居多。主导产业以冶金、建材等传统工业为主，单位能耗高，产品附加值不高，产业结构调整和转型升级步伐亟待加快。</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3.园区开发建设滞后</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易门工业</w:t>
      </w:r>
      <w:r>
        <w:rPr>
          <w:rFonts w:ascii="Times New Roman" w:hAnsi="Times New Roman" w:eastAsia="仿宋_GB2312" w:cs="Times New Roman"/>
          <w:color w:val="auto"/>
          <w:sz w:val="32"/>
          <w:szCs w:val="32"/>
          <w:highlight w:val="none"/>
        </w:rPr>
        <w:t>园区</w:t>
      </w:r>
      <w:r>
        <w:rPr>
          <w:rFonts w:hint="eastAsia" w:ascii="Times New Roman" w:hAnsi="Times New Roman" w:eastAsia="仿宋_GB2312" w:cs="Times New Roman"/>
          <w:color w:val="auto"/>
          <w:sz w:val="32"/>
          <w:szCs w:val="32"/>
          <w:highlight w:val="none"/>
          <w:lang w:val="en-US" w:eastAsia="zh-CN"/>
        </w:rPr>
        <w:t>规划滞后，</w:t>
      </w:r>
      <w:r>
        <w:rPr>
          <w:rFonts w:ascii="Times New Roman" w:hAnsi="Times New Roman" w:eastAsia="仿宋_GB2312" w:cs="Times New Roman"/>
          <w:color w:val="auto"/>
          <w:sz w:val="32"/>
          <w:szCs w:val="32"/>
          <w:highlight w:val="none"/>
        </w:rPr>
        <w:t>开发建设进展缓慢，基础设施的投资不到位，</w:t>
      </w:r>
      <w:r>
        <w:rPr>
          <w:rFonts w:hint="eastAsia" w:ascii="Times New Roman" w:hAnsi="Times New Roman" w:eastAsia="仿宋_GB2312" w:cs="Times New Roman"/>
          <w:color w:val="auto"/>
          <w:sz w:val="32"/>
          <w:szCs w:val="32"/>
          <w:highlight w:val="none"/>
          <w:lang w:val="en-US" w:eastAsia="zh-CN"/>
        </w:rPr>
        <w:t>同时园区</w:t>
      </w:r>
      <w:r>
        <w:rPr>
          <w:rFonts w:ascii="Times New Roman" w:hAnsi="Times New Roman" w:eastAsia="仿宋_GB2312" w:cs="Times New Roman"/>
          <w:color w:val="auto"/>
          <w:sz w:val="32"/>
          <w:szCs w:val="32"/>
          <w:highlight w:val="none"/>
        </w:rPr>
        <w:t>统筹资源和要素保障不足</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承接和支撑项目的各类要素不配套，最基本的“三通一平”建设进度缓慢，</w:t>
      </w:r>
      <w:r>
        <w:rPr>
          <w:rFonts w:hint="eastAsia" w:ascii="Times New Roman" w:hAnsi="Times New Roman" w:eastAsia="仿宋_GB2312" w:cs="Times New Roman"/>
          <w:color w:val="auto"/>
          <w:sz w:val="32"/>
          <w:szCs w:val="32"/>
          <w:highlight w:val="none"/>
          <w:lang w:val="en-US" w:eastAsia="zh-CN"/>
        </w:rPr>
        <w:t>导致园区基础设施配套不足，</w:t>
      </w:r>
      <w:r>
        <w:rPr>
          <w:rFonts w:ascii="Times New Roman" w:hAnsi="Times New Roman" w:eastAsia="仿宋_GB2312" w:cs="Times New Roman"/>
          <w:color w:val="auto"/>
          <w:sz w:val="32"/>
          <w:szCs w:val="32"/>
          <w:highlight w:val="none"/>
        </w:rPr>
        <w:t>远远不能满足企业入驻需求。</w:t>
      </w:r>
    </w:p>
    <w:p>
      <w:pPr>
        <w:pStyle w:val="2"/>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color w:val="auto"/>
          <w:highlight w:val="none"/>
        </w:rPr>
      </w:pPr>
      <w:bookmarkStart w:id="11" w:name="_Toc30973"/>
      <w:r>
        <w:rPr>
          <w:rFonts w:hint="eastAsia" w:ascii="方正黑体_GBK" w:hAnsi="方正黑体_GBK" w:eastAsia="方正黑体_GBK" w:cs="方正黑体_GBK"/>
          <w:b w:val="0"/>
          <w:bCs/>
          <w:color w:val="auto"/>
          <w:highlight w:val="none"/>
        </w:rPr>
        <w:t>二、“十四五”时期面临形势</w:t>
      </w:r>
      <w:bookmarkEnd w:id="11"/>
    </w:p>
    <w:p>
      <w:pPr>
        <w:pStyle w:val="3"/>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方正楷体_GBK" w:hAnsi="方正楷体_GBK" w:eastAsia="方正楷体_GBK" w:cs="方正楷体_GBK"/>
          <w:b w:val="0"/>
          <w:bCs w:val="0"/>
          <w:color w:val="auto"/>
          <w:highlight w:val="none"/>
        </w:rPr>
      </w:pPr>
      <w:bookmarkStart w:id="12" w:name="_Toc9120"/>
      <w:r>
        <w:rPr>
          <w:rFonts w:hint="eastAsia" w:ascii="方正楷体_GBK" w:hAnsi="方正楷体_GBK" w:eastAsia="方正楷体_GBK" w:cs="方正楷体_GBK"/>
          <w:b w:val="0"/>
          <w:bCs w:val="0"/>
          <w:color w:val="auto"/>
          <w:highlight w:val="none"/>
        </w:rPr>
        <w:t>（一）发展机遇</w:t>
      </w:r>
      <w:bookmarkEnd w:id="12"/>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1.“工业革命”带来了产业颠覆式增长。</w:t>
      </w:r>
      <w:r>
        <w:rPr>
          <w:rFonts w:ascii="Times New Roman" w:hAnsi="Times New Roman" w:eastAsia="仿宋_GB2312" w:cs="Times New Roman"/>
          <w:color w:val="auto"/>
          <w:sz w:val="32"/>
          <w:szCs w:val="32"/>
          <w:highlight w:val="none"/>
        </w:rPr>
        <w:t>“十四五”时期，是全球产业链分工变革的关键时期，一是科技创新赋能</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新一代信息技术的应用，带动了新经济、</w:t>
      </w:r>
      <w:r>
        <w:rPr>
          <w:color w:val="auto"/>
          <w:highlight w:val="none"/>
        </w:rPr>
        <w:fldChar w:fldCharType="begin"/>
      </w:r>
      <w:r>
        <w:rPr>
          <w:color w:val="auto"/>
          <w:highlight w:val="none"/>
        </w:rPr>
        <w:instrText xml:space="preserve"> HYPERLINK "https://www.taoguba.com.cn/barRedirect?stockName=%E6%96%B0%E4%BA%A7%E4%B8%9A" \t "https://www.taoguba.com.cn/Article/2839063/_blank" </w:instrText>
      </w:r>
      <w:r>
        <w:rPr>
          <w:color w:val="auto"/>
          <w:highlight w:val="none"/>
        </w:rPr>
        <w:fldChar w:fldCharType="separate"/>
      </w:r>
      <w:r>
        <w:rPr>
          <w:rFonts w:ascii="Times New Roman" w:hAnsi="Times New Roman" w:eastAsia="仿宋_GB2312" w:cs="Times New Roman"/>
          <w:color w:val="auto"/>
          <w:sz w:val="32"/>
          <w:szCs w:val="32"/>
          <w:highlight w:val="none"/>
        </w:rPr>
        <w:t>新产业</w:t>
      </w:r>
      <w:r>
        <w:rPr>
          <w:rFonts w:ascii="Times New Roman" w:hAnsi="Times New Roman" w:eastAsia="仿宋_GB2312" w:cs="Times New Roman"/>
          <w:color w:val="auto"/>
          <w:sz w:val="32"/>
          <w:szCs w:val="32"/>
          <w:highlight w:val="none"/>
        </w:rPr>
        <w:fldChar w:fldCharType="end"/>
      </w:r>
      <w:r>
        <w:rPr>
          <w:rFonts w:ascii="Times New Roman" w:hAnsi="Times New Roman" w:eastAsia="仿宋_GB2312" w:cs="Times New Roman"/>
          <w:color w:val="auto"/>
          <w:sz w:val="32"/>
          <w:szCs w:val="32"/>
          <w:highlight w:val="none"/>
        </w:rPr>
        <w:t>崛起。二是产业迭代</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目前，我国处于产业转型迭代的换挡期，新产业对传统模式带来挑战，新一代基础设施建设、数字化赋能带动传统产业升级，成为推动经济高质量发展的新引擎。三是产业链变革</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在“互联网+”、数字经济和智能技术的驱动下，传统产业链分解，跨界融合和创新，催</w:t>
      </w:r>
      <w:r>
        <w:rPr>
          <w:rFonts w:hint="eastAsia" w:ascii="Times New Roman" w:hAnsi="Times New Roman" w:eastAsia="仿宋_GB2312" w:cs="Times New Roman"/>
          <w:color w:val="auto"/>
          <w:sz w:val="32"/>
          <w:szCs w:val="32"/>
          <w:highlight w:val="none"/>
          <w:lang w:eastAsia="zh-CN"/>
        </w:rPr>
        <w:t>生</w:t>
      </w:r>
      <w:r>
        <w:rPr>
          <w:rFonts w:ascii="Times New Roman" w:hAnsi="Times New Roman" w:eastAsia="仿宋_GB2312" w:cs="Times New Roman"/>
          <w:color w:val="auto"/>
          <w:sz w:val="32"/>
          <w:szCs w:val="32"/>
          <w:highlight w:val="none"/>
        </w:rPr>
        <w:t>了新业态，新模式和平台型企业、平台经济崛起。在数字经济的浪潮下，企业或产业链内的数字化生态和企业内部数字资产运营已是大势所趋，将广泛的运用于各个生态体系。</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2.“双循环”新格局有助于推动完善产业链布局。</w:t>
      </w:r>
      <w:r>
        <w:rPr>
          <w:rFonts w:ascii="Times New Roman" w:hAnsi="Times New Roman" w:eastAsia="仿宋_GB2312" w:cs="Times New Roman"/>
          <w:bCs/>
          <w:color w:val="auto"/>
          <w:sz w:val="32"/>
          <w:szCs w:val="32"/>
          <w:highlight w:val="none"/>
        </w:rPr>
        <w:t>“十四五”期间，</w:t>
      </w:r>
      <w:r>
        <w:rPr>
          <w:rFonts w:ascii="Times New Roman" w:hAnsi="Times New Roman" w:eastAsia="仿宋_GB2312" w:cs="Times New Roman"/>
          <w:color w:val="auto"/>
          <w:sz w:val="32"/>
          <w:szCs w:val="32"/>
          <w:highlight w:val="none"/>
        </w:rPr>
        <w:t>我国将加快构建国内大循环为主体、国内国际双循环相互促进的新发展格局，</w:t>
      </w:r>
      <w:r>
        <w:rPr>
          <w:rFonts w:ascii="Times New Roman" w:hAnsi="Times New Roman" w:eastAsia="仿宋_GB2312" w:cs="Times New Roman"/>
          <w:bCs/>
          <w:color w:val="auto"/>
          <w:sz w:val="32"/>
          <w:szCs w:val="32"/>
          <w:highlight w:val="none"/>
        </w:rPr>
        <w:t>利用国内内需巨大的优势，兼顾国内外市场，加强产业间的内循环，降低全球经济波动带来的负面影响。抓住国家构建产业链“双循环”机遇，积极谋划承接国家重大生产力布局。主动融入国家打通生产、分配、流通、消费各个环节，打造以国内大循环为主体、国内国际双循环相互促进的新发展格局</w:t>
      </w:r>
      <w:r>
        <w:rPr>
          <w:rFonts w:ascii="Times New Roman" w:hAnsi="Times New Roman" w:eastAsia="仿宋_GB2312" w:cs="Times New Roman"/>
          <w:color w:val="auto"/>
          <w:sz w:val="32"/>
          <w:szCs w:val="32"/>
          <w:highlight w:val="none"/>
        </w:rPr>
        <w:t>，加大产业垂直整合力度，扭转易门工业招商的被动局面，培育新形势下参与国际、国内合作和竞争新优势。以赋能园区建设为支撑点，积极承接东部制造企业内迁，加快构建面向南亚东南亚的产业辐射基地。</w:t>
      </w:r>
      <w:r>
        <w:rPr>
          <w:rFonts w:ascii="Times New Roman" w:hAnsi="Times New Roman" w:eastAsia="仿宋_GB2312" w:cs="Times New Roman"/>
          <w:bCs/>
          <w:color w:val="auto"/>
          <w:sz w:val="32"/>
          <w:szCs w:val="32"/>
          <w:highlight w:val="none"/>
        </w:rPr>
        <w:t>找准易门县工业发展优势和产业定位，加速创新资源引进和科技成果转化，完善工业产业链布局，推动产业链向</w:t>
      </w:r>
      <w:r>
        <w:rPr>
          <w:rFonts w:ascii="Times New Roman" w:hAnsi="Times New Roman" w:eastAsia="仿宋_GB2312" w:cs="Times New Roman"/>
          <w:color w:val="auto"/>
          <w:sz w:val="32"/>
          <w:szCs w:val="32"/>
          <w:highlight w:val="none"/>
        </w:rPr>
        <w:t>价值链转型</w:t>
      </w:r>
      <w:r>
        <w:rPr>
          <w:rFonts w:ascii="Times New Roman" w:hAnsi="Times New Roman" w:eastAsia="仿宋_GB2312" w:cs="Times New Roman"/>
          <w:bCs/>
          <w:color w:val="auto"/>
          <w:sz w:val="32"/>
          <w:szCs w:val="32"/>
          <w:highlight w:val="none"/>
        </w:rPr>
        <w:t>，打造未来发展新优势。</w:t>
      </w:r>
    </w:p>
    <w:p>
      <w:pPr>
        <w:pStyle w:val="6"/>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b/>
          <w:color w:val="auto"/>
          <w:kern w:val="0"/>
          <w:sz w:val="32"/>
          <w:szCs w:val="32"/>
          <w:highlight w:val="none"/>
        </w:rPr>
        <w:t>3.“现代产业体系”有助于打造经济增长新引擎。</w:t>
      </w:r>
      <w:r>
        <w:rPr>
          <w:rFonts w:ascii="Times New Roman" w:hAnsi="Times New Roman" w:eastAsia="仿宋_GB2312" w:cs="Times New Roman"/>
          <w:color w:val="auto"/>
          <w:kern w:val="0"/>
          <w:sz w:val="32"/>
          <w:szCs w:val="32"/>
          <w:highlight w:val="none"/>
        </w:rPr>
        <w:t>为深入贯彻落实习近平总书记考察云南重要讲话精神，云南</w:t>
      </w:r>
      <w:r>
        <w:rPr>
          <w:rFonts w:ascii="Times New Roman" w:hAnsi="Times New Roman" w:eastAsia="仿宋_GB2312" w:cs="Times New Roman"/>
          <w:color w:val="auto"/>
          <w:sz w:val="32"/>
          <w:szCs w:val="32"/>
          <w:highlight w:val="none"/>
          <w:shd w:val="clear" w:color="auto" w:fill="FFFFFF"/>
        </w:rPr>
        <w:t>省委省政府明确了加快</w:t>
      </w:r>
      <w:r>
        <w:rPr>
          <w:rFonts w:ascii="Times New Roman" w:hAnsi="Times New Roman" w:eastAsia="仿宋_GB2312" w:cs="Times New Roman"/>
          <w:color w:val="auto"/>
          <w:sz w:val="32"/>
          <w:szCs w:val="32"/>
          <w:highlight w:val="none"/>
        </w:rPr>
        <w:t>构建现代产业体系的发展新思路，</w:t>
      </w:r>
      <w:r>
        <w:rPr>
          <w:rFonts w:ascii="Times New Roman" w:hAnsi="Times New Roman" w:eastAsia="仿宋_GB2312" w:cs="Times New Roman"/>
          <w:color w:val="auto"/>
          <w:kern w:val="0"/>
          <w:sz w:val="32"/>
          <w:szCs w:val="32"/>
          <w:highlight w:val="none"/>
        </w:rPr>
        <w:t>充分发挥市场在资源配置中的决定性作用，更好发挥政府作用，以供给侧结构性改革为主线，</w:t>
      </w:r>
      <w:r>
        <w:rPr>
          <w:rFonts w:hint="eastAsia" w:ascii="Times New Roman" w:hAnsi="Times New Roman" w:eastAsia="仿宋_GB2312" w:cs="Times New Roman"/>
          <w:color w:val="auto"/>
          <w:kern w:val="0"/>
          <w:sz w:val="32"/>
          <w:szCs w:val="32"/>
          <w:highlight w:val="none"/>
          <w:lang w:val="en-US" w:eastAsia="zh-CN"/>
        </w:rPr>
        <w:t>聚焦“两型三化”和打造“三张牌”要求</w:t>
      </w:r>
      <w:r>
        <w:rPr>
          <w:rFonts w:ascii="Times New Roman" w:hAnsi="Times New Roman" w:eastAsia="仿宋_GB2312" w:cs="Times New Roman"/>
          <w:color w:val="auto"/>
          <w:kern w:val="0"/>
          <w:sz w:val="32"/>
          <w:szCs w:val="32"/>
          <w:highlight w:val="none"/>
        </w:rPr>
        <w:t>，强化优势产业领先地位，抓紧布局战略性新兴产业、未来产业。</w:t>
      </w:r>
      <w:r>
        <w:rPr>
          <w:rFonts w:ascii="Times New Roman" w:hAnsi="Times New Roman" w:eastAsia="仿宋_GB2312" w:cs="Times New Roman"/>
          <w:color w:val="auto"/>
          <w:sz w:val="32"/>
          <w:szCs w:val="32"/>
          <w:highlight w:val="none"/>
          <w:shd w:val="clear" w:color="auto" w:fill="FFFFFF"/>
        </w:rPr>
        <w:t>易门县主动融入云南省及玉溪市的发展新格局，着力提升工业产业链水平，注重优化产业链上游供给保障、强化产业链中游集群配套、提升产业链下游产品竞争力，加快形成产业生态圈、创新生态链。</w:t>
      </w:r>
    </w:p>
    <w:p>
      <w:pPr>
        <w:pageBreakBefore w:val="0"/>
        <w:widowControl w:val="0"/>
        <w:kinsoku/>
        <w:wordWrap/>
        <w:overflowPunct/>
        <w:topLinePunct w:val="0"/>
        <w:autoSpaceDE/>
        <w:autoSpaceDN/>
        <w:bidi w:val="0"/>
        <w:adjustRightInd/>
        <w:snapToGrid/>
        <w:spacing w:line="580" w:lineRule="exact"/>
        <w:ind w:firstLine="642" w:firstLineChars="200"/>
        <w:contextualSpacing/>
        <w:textAlignment w:val="auto"/>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b/>
          <w:bCs/>
          <w:color w:val="auto"/>
          <w:sz w:val="32"/>
          <w:szCs w:val="32"/>
          <w:highlight w:val="none"/>
          <w:shd w:val="clear" w:color="auto" w:fill="FFFFFF"/>
        </w:rPr>
        <w:t>4.“滇中城市群”</w:t>
      </w:r>
      <w:r>
        <w:rPr>
          <w:rFonts w:hint="eastAsia" w:ascii="Times New Roman" w:hAnsi="Times New Roman" w:eastAsia="仿宋_GB2312" w:cs="Times New Roman"/>
          <w:b/>
          <w:bCs/>
          <w:color w:val="auto"/>
          <w:sz w:val="32"/>
          <w:szCs w:val="32"/>
          <w:highlight w:val="none"/>
          <w:shd w:val="clear" w:color="auto" w:fill="FFFFFF"/>
          <w:lang w:val="en-US" w:eastAsia="zh-CN"/>
        </w:rPr>
        <w:t>建设和昆玉同城化助推</w:t>
      </w:r>
      <w:r>
        <w:rPr>
          <w:rFonts w:ascii="Times New Roman" w:hAnsi="Times New Roman" w:eastAsia="仿宋_GB2312" w:cs="Times New Roman"/>
          <w:b/>
          <w:bCs/>
          <w:color w:val="auto"/>
          <w:kern w:val="0"/>
          <w:sz w:val="32"/>
          <w:szCs w:val="32"/>
          <w:highlight w:val="none"/>
        </w:rPr>
        <w:t>区域产业融合发展。</w:t>
      </w:r>
      <w:r>
        <w:rPr>
          <w:rFonts w:ascii="Times New Roman" w:hAnsi="Times New Roman" w:eastAsia="仿宋_GB2312" w:cs="Times New Roman"/>
          <w:color w:val="auto"/>
          <w:kern w:val="0"/>
          <w:sz w:val="32"/>
          <w:szCs w:val="32"/>
          <w:highlight w:val="none"/>
        </w:rPr>
        <w:t>滇中城市群是</w:t>
      </w:r>
      <w:r>
        <w:rPr>
          <w:rFonts w:hint="eastAsia" w:ascii="Times New Roman" w:hAnsi="Times New Roman" w:eastAsia="仿宋_GB2312" w:cs="Times New Roman"/>
          <w:color w:val="auto"/>
          <w:kern w:val="0"/>
          <w:sz w:val="32"/>
          <w:szCs w:val="32"/>
          <w:highlight w:val="none"/>
          <w:lang w:eastAsia="zh-CN"/>
        </w:rPr>
        <w:t>云南</w:t>
      </w:r>
      <w:r>
        <w:rPr>
          <w:rFonts w:ascii="Times New Roman" w:hAnsi="Times New Roman" w:eastAsia="仿宋_GB2312" w:cs="Times New Roman"/>
          <w:color w:val="auto"/>
          <w:kern w:val="0"/>
          <w:sz w:val="32"/>
          <w:szCs w:val="32"/>
          <w:highlight w:val="none"/>
        </w:rPr>
        <w:t>省建设民族团结进步示范区、生态文明建设排头兵、面向南亚东南亚辐射中心的</w:t>
      </w:r>
      <w:r>
        <w:rPr>
          <w:rFonts w:hint="eastAsia" w:ascii="Times New Roman" w:hAnsi="Times New Roman" w:eastAsia="仿宋_GB2312" w:cs="Times New Roman"/>
          <w:color w:val="auto"/>
          <w:kern w:val="0"/>
          <w:sz w:val="32"/>
          <w:szCs w:val="32"/>
          <w:highlight w:val="none"/>
          <w:lang w:val="en-US" w:eastAsia="zh-CN"/>
        </w:rPr>
        <w:t>主战场。易门处于滇中腹地，能够无缝衔接云南“七出省、五出境”公路、“八出省、四出境”铁路大通道，将成为贯通滇西和滇南、连接滇东和滇北的重要交通节点。滇中城市群建设和昆玉同城化发展为易门拓展发展空间带来了巨大机遇，</w:t>
      </w:r>
      <w:r>
        <w:rPr>
          <w:rFonts w:hint="eastAsia" w:ascii="Times New Roman" w:hAnsi="Times New Roman" w:eastAsia="仿宋_GB2312" w:cs="Times New Roman"/>
          <w:color w:val="auto"/>
          <w:kern w:val="0"/>
          <w:sz w:val="32"/>
          <w:szCs w:val="32"/>
          <w:highlight w:val="none"/>
        </w:rPr>
        <w:t>有利于易门吸引更多的发展要素汇聚，与省内外建立更广泛的合作关系和产业分工</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有利于易门</w:t>
      </w:r>
      <w:r>
        <w:rPr>
          <w:rFonts w:hint="eastAsia" w:ascii="Times New Roman" w:hAnsi="Times New Roman" w:eastAsia="仿宋_GB2312" w:cs="Times New Roman"/>
          <w:color w:val="auto"/>
          <w:kern w:val="0"/>
          <w:sz w:val="32"/>
          <w:szCs w:val="32"/>
          <w:highlight w:val="none"/>
          <w:lang w:eastAsia="zh-CN"/>
        </w:rPr>
        <w:t>立足自身优势，</w:t>
      </w:r>
      <w:r>
        <w:rPr>
          <w:rFonts w:hint="eastAsia" w:ascii="Times New Roman" w:hAnsi="Times New Roman" w:eastAsia="仿宋_GB2312" w:cs="Times New Roman"/>
          <w:color w:val="auto"/>
          <w:kern w:val="0"/>
          <w:sz w:val="32"/>
          <w:szCs w:val="32"/>
          <w:highlight w:val="none"/>
          <w:lang w:val="en-US" w:eastAsia="zh-CN"/>
        </w:rPr>
        <w:t>在“十四五”时期</w:t>
      </w:r>
      <w:r>
        <w:rPr>
          <w:rFonts w:hint="eastAsia" w:ascii="Times New Roman" w:hAnsi="Times New Roman" w:eastAsia="仿宋_GB2312" w:cs="Times New Roman"/>
          <w:color w:val="auto"/>
          <w:kern w:val="0"/>
          <w:sz w:val="32"/>
          <w:szCs w:val="32"/>
          <w:highlight w:val="none"/>
          <w:lang w:eastAsia="zh-CN"/>
        </w:rPr>
        <w:t>释放发展新动能。</w:t>
      </w:r>
    </w:p>
    <w:p>
      <w:pPr>
        <w:pStyle w:val="3"/>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方正楷体_GBK" w:hAnsi="方正楷体_GBK" w:eastAsia="方正楷体_GBK" w:cs="方正楷体_GBK"/>
          <w:b w:val="0"/>
          <w:bCs w:val="0"/>
          <w:color w:val="auto"/>
          <w:highlight w:val="none"/>
        </w:rPr>
      </w:pPr>
      <w:bookmarkStart w:id="13" w:name="_Toc30597"/>
      <w:r>
        <w:rPr>
          <w:rFonts w:hint="eastAsia" w:ascii="方正楷体_GBK" w:hAnsi="方正楷体_GBK" w:eastAsia="方正楷体_GBK" w:cs="方正楷体_GBK"/>
          <w:b w:val="0"/>
          <w:bCs w:val="0"/>
          <w:color w:val="auto"/>
          <w:highlight w:val="none"/>
        </w:rPr>
        <w:t>（二）面临挑战</w:t>
      </w:r>
      <w:bookmarkEnd w:id="13"/>
    </w:p>
    <w:p>
      <w:pPr>
        <w:pageBreakBefore w:val="0"/>
        <w:widowControl w:val="0"/>
        <w:kinsoku/>
        <w:wordWrap/>
        <w:overflowPunct/>
        <w:topLinePunct w:val="0"/>
        <w:autoSpaceDE/>
        <w:autoSpaceDN/>
        <w:bidi w:val="0"/>
        <w:adjustRightInd/>
        <w:snapToGrid/>
        <w:spacing w:line="580" w:lineRule="exact"/>
        <w:ind w:firstLine="640" w:firstLineChars="200"/>
        <w:contextualSpacing/>
        <w:textAlignment w:val="auto"/>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十四五”时期，世界百年未有之大变局深度演化与我国社会主义现代化建设新征程开局起步相互交融，经济社会发展的外部环境和内部条件发生了复杂而深刻的变化，工业发展机遇与挑战并存。一方面，易门县面临快转型、快突破、快赶超的压力，面临环保、土地、融资等方面的要素制约；另一方面，新冠肺炎疫情破坏了全球产业供应链体系，影响了“十四五”乃至更长时期我国各地的产业链、供应链。对易门而言，由于产业层次不高、竞争力不强，加快新旧动能转换任务重、压力大，外部环境带来的影响更为直接、更加深刻。</w:t>
      </w:r>
    </w:p>
    <w:p>
      <w:pPr>
        <w:pageBreakBefore w:val="0"/>
        <w:widowControl w:val="0"/>
        <w:kinsoku/>
        <w:wordWrap/>
        <w:overflowPunct/>
        <w:topLinePunct w:val="0"/>
        <w:autoSpaceDE/>
        <w:autoSpaceDN/>
        <w:bidi w:val="0"/>
        <w:adjustRightInd/>
        <w:snapToGrid/>
        <w:spacing w:line="580" w:lineRule="exact"/>
        <w:ind w:firstLine="642" w:firstLineChars="200"/>
        <w:contextualSpacing/>
        <w:textAlignment w:val="auto"/>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b/>
          <w:bCs/>
          <w:color w:val="auto"/>
          <w:sz w:val="32"/>
          <w:szCs w:val="32"/>
          <w:highlight w:val="none"/>
          <w:shd w:val="clear" w:color="auto" w:fill="FFFFFF"/>
        </w:rPr>
        <w:t>1.宏观经济形势复杂为易门工业高质量发展带来巨大压力。</w:t>
      </w:r>
      <w:r>
        <w:rPr>
          <w:rFonts w:ascii="Times New Roman" w:hAnsi="Times New Roman" w:eastAsia="仿宋_GB2312" w:cs="Times New Roman"/>
          <w:color w:val="auto"/>
          <w:sz w:val="32"/>
          <w:szCs w:val="32"/>
          <w:highlight w:val="none"/>
          <w:shd w:val="clear" w:color="auto" w:fill="FFFFFF"/>
        </w:rPr>
        <w:t>当前，全球进入大调整、大变革的新阶段，外部环境的风险与挑战增大，我县经济发展将面临更加复杂的环境。一方面，国际产业循环分工格局加速转变，疫情后企业会综合权衡成本节约、企业生态系统和供应链韧性进行布局，本土化、近邻化、区域化和多中心化等特征进一步增强。美日欧在继续强化研发的同时，推动制造业回归及产业链、供应链重构。另一方面，随着我国制造业的要素成本优势逐步弱化，全球对先进制造业的竞争日益激烈，面临发达国家“再工业化”和新兴发展中国家“快工业化”的双重挤压，在外部产业发展环境不确定因素增多的情况下，我县工业将面临产业转型难度加大、产业竞争加剧</w:t>
      </w:r>
      <w:r>
        <w:rPr>
          <w:rFonts w:hint="eastAsia" w:ascii="Times New Roman" w:hAnsi="Times New Roman" w:eastAsia="仿宋_GB2312" w:cs="Times New Roman"/>
          <w:color w:val="auto"/>
          <w:sz w:val="32"/>
          <w:szCs w:val="32"/>
          <w:highlight w:val="none"/>
          <w:shd w:val="clear" w:color="auto" w:fill="FFFFFF"/>
        </w:rPr>
        <w:t>的压力</w:t>
      </w:r>
      <w:r>
        <w:rPr>
          <w:rFonts w:ascii="Times New Roman" w:hAnsi="Times New Roman" w:eastAsia="仿宋_GB2312" w:cs="Times New Roman"/>
          <w:color w:val="auto"/>
          <w:sz w:val="32"/>
          <w:szCs w:val="32"/>
          <w:highlight w:val="none"/>
          <w:shd w:val="clear" w:color="auto" w:fill="FFFFFF"/>
        </w:rPr>
        <w:t>。</w:t>
      </w:r>
    </w:p>
    <w:p>
      <w:pPr>
        <w:pageBreakBefore w:val="0"/>
        <w:widowControl w:val="0"/>
        <w:kinsoku/>
        <w:wordWrap/>
        <w:overflowPunct/>
        <w:topLinePunct w:val="0"/>
        <w:autoSpaceDE/>
        <w:autoSpaceDN/>
        <w:bidi w:val="0"/>
        <w:adjustRightInd/>
        <w:snapToGrid/>
        <w:spacing w:line="580" w:lineRule="exact"/>
        <w:ind w:firstLine="642" w:firstLineChars="200"/>
        <w:contextualSpacing/>
        <w:textAlignment w:val="auto"/>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b/>
          <w:bCs/>
          <w:color w:val="auto"/>
          <w:sz w:val="32"/>
          <w:szCs w:val="32"/>
          <w:highlight w:val="none"/>
          <w:shd w:val="clear" w:color="auto" w:fill="FFFFFF"/>
        </w:rPr>
        <w:t>2.区域竞争为易门比较优势的发挥带来严峻挑战。</w:t>
      </w:r>
      <w:r>
        <w:rPr>
          <w:rFonts w:ascii="Times New Roman" w:hAnsi="Times New Roman" w:eastAsia="仿宋_GB2312" w:cs="Times New Roman"/>
          <w:color w:val="auto"/>
          <w:sz w:val="32"/>
          <w:szCs w:val="32"/>
          <w:highlight w:val="none"/>
          <w:shd w:val="clear" w:color="auto" w:fill="FFFFFF"/>
        </w:rPr>
        <w:t>“十三五”期间，西部地区各省市为加快提升本地区的经济发展水平，培育壮大新兴产业、推进传统产业转型升级，在电子信息、生物医药、高端装备等诸多领域开展全方位角逐，区域之间资金、人才等要素争夺更趋激烈。另外，随着全省多极均衡发展和沿边开放战略的实施，全省各州市正加快发展、赶超跨越，省内区域之间的竞争日趋加剧。“十四五”时期，易门县保持区域竞争优势的压力增大，</w:t>
      </w:r>
      <w:r>
        <w:rPr>
          <w:rFonts w:hint="eastAsia" w:ascii="Times New Roman" w:hAnsi="Times New Roman" w:eastAsia="仿宋_GB2312" w:cs="Times New Roman"/>
          <w:color w:val="auto"/>
          <w:sz w:val="32"/>
          <w:szCs w:val="32"/>
          <w:highlight w:val="none"/>
          <w:shd w:val="clear" w:color="auto" w:fill="FFFFFF"/>
        </w:rPr>
        <w:t>促进工业产业结构调整和提质增效</w:t>
      </w:r>
      <w:r>
        <w:rPr>
          <w:rFonts w:ascii="Times New Roman" w:hAnsi="Times New Roman" w:eastAsia="仿宋_GB2312" w:cs="Times New Roman"/>
          <w:color w:val="auto"/>
          <w:sz w:val="32"/>
          <w:szCs w:val="32"/>
          <w:highlight w:val="none"/>
          <w:shd w:val="clear" w:color="auto" w:fill="FFFFFF"/>
        </w:rPr>
        <w:t>面临严峻挑战。</w:t>
      </w:r>
    </w:p>
    <w:p>
      <w:pPr>
        <w:pageBreakBefore w:val="0"/>
        <w:widowControl w:val="0"/>
        <w:kinsoku/>
        <w:wordWrap/>
        <w:overflowPunct/>
        <w:topLinePunct w:val="0"/>
        <w:autoSpaceDE/>
        <w:autoSpaceDN/>
        <w:bidi w:val="0"/>
        <w:adjustRightInd/>
        <w:snapToGrid/>
        <w:spacing w:line="580" w:lineRule="exact"/>
        <w:ind w:firstLine="642" w:firstLineChars="200"/>
        <w:contextualSpacing/>
        <w:textAlignment w:val="auto"/>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b/>
          <w:bCs/>
          <w:color w:val="auto"/>
          <w:sz w:val="32"/>
          <w:szCs w:val="32"/>
          <w:highlight w:val="none"/>
          <w:shd w:val="clear" w:color="auto" w:fill="FFFFFF"/>
        </w:rPr>
        <w:t>3.“碳达峰”“碳中和”相关政策出台，资源环境约束趋紧，对处理易门工业发展与资源环境矛盾提出挑战。</w:t>
      </w:r>
      <w:r>
        <w:rPr>
          <w:rFonts w:ascii="Times New Roman" w:hAnsi="Times New Roman" w:eastAsia="仿宋_GB2312" w:cs="Times New Roman"/>
          <w:color w:val="auto"/>
          <w:sz w:val="32"/>
          <w:szCs w:val="32"/>
          <w:highlight w:val="none"/>
          <w:shd w:val="clear" w:color="auto" w:fill="FFFFFF"/>
        </w:rPr>
        <w:t>2021年10月，中共中央、国务院印发《关于完整准确全面贯彻新发展理念做好碳达峰碳中和工作的意见》，把“深度调整产业结构”作为实现碳达峰、碳中和的重要途径和重大任务，对产业结构优化升级提出了明确要求。能源资源利用效率、绿色制造水平已成为衡量制造业竞争力重要因素，推进绿色发展是提升竞争力的必然途径。“十四五”期间如何贯彻落实相关产业政策，推动有色和建材产业结构调整和转型升级，探索一条高质量绿色发展的路子既是挑战也是机遇，易门县要抓住绿色发展的主线，抢抓碳达峰、碳中和重大战略机遇，加快产业结构优化升级，推动形成绿色低碳的产业结构和生产方式。</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contextualSpacing/>
        <w:textAlignment w:val="auto"/>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b/>
          <w:bCs/>
          <w:color w:val="auto"/>
          <w:sz w:val="32"/>
          <w:szCs w:val="32"/>
          <w:highlight w:val="none"/>
          <w:shd w:val="clear" w:color="auto" w:fill="FFFFFF"/>
        </w:rPr>
        <w:t>4.要素成本上升让易门的工业经济发展面临不确定因素。</w:t>
      </w:r>
      <w:r>
        <w:rPr>
          <w:rFonts w:hint="eastAsia" w:ascii="Times New Roman" w:hAnsi="Times New Roman" w:eastAsia="仿宋_GB2312" w:cs="Times New Roman"/>
          <w:color w:val="auto"/>
          <w:sz w:val="32"/>
          <w:szCs w:val="32"/>
          <w:highlight w:val="none"/>
          <w:shd w:val="clear" w:color="auto" w:fill="FFFFFF"/>
          <w:lang w:val="en-US" w:eastAsia="zh-CN"/>
        </w:rPr>
        <w:t>2020年</w:t>
      </w:r>
      <w:r>
        <w:rPr>
          <w:rFonts w:ascii="Times New Roman" w:hAnsi="Times New Roman" w:eastAsia="仿宋_GB2312" w:cs="Times New Roman"/>
          <w:color w:val="auto"/>
          <w:sz w:val="32"/>
          <w:szCs w:val="32"/>
          <w:highlight w:val="none"/>
          <w:shd w:val="clear" w:color="auto" w:fill="FFFFFF"/>
        </w:rPr>
        <w:t>易门县人口密度仅为每平方公里约</w:t>
      </w:r>
      <w:r>
        <w:rPr>
          <w:rFonts w:hint="eastAsia" w:ascii="Times New Roman" w:hAnsi="Times New Roman" w:eastAsia="仿宋_GB2312" w:cs="Times New Roman"/>
          <w:color w:val="auto"/>
          <w:sz w:val="32"/>
          <w:szCs w:val="32"/>
          <w:highlight w:val="none"/>
          <w:shd w:val="clear" w:color="auto" w:fill="FFFFFF"/>
          <w:lang w:val="en-US" w:eastAsia="zh-CN"/>
        </w:rPr>
        <w:t>99.36</w:t>
      </w:r>
      <w:r>
        <w:rPr>
          <w:rFonts w:ascii="Times New Roman" w:hAnsi="Times New Roman" w:eastAsia="仿宋_GB2312" w:cs="Times New Roman"/>
          <w:color w:val="auto"/>
          <w:sz w:val="32"/>
          <w:szCs w:val="32"/>
          <w:highlight w:val="none"/>
          <w:shd w:val="clear" w:color="auto" w:fill="FFFFFF"/>
        </w:rPr>
        <w:t>人，人才长期短缺，创业创新人才缺口大，农村劳动力素质长期滞后于农业现代化、新型城镇化的发展。同时，资本要素成本逐年上升，在县域竞争加剧的形势下，如何在区域合作中保持发展优势、竞争优势面临一定的不确定性。</w:t>
      </w:r>
    </w:p>
    <w:bookmarkEnd w:id="5"/>
    <w:bookmarkEnd w:id="6"/>
    <w:bookmarkEnd w:id="7"/>
    <w:p>
      <w:pPr>
        <w:pStyle w:val="2"/>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color w:val="auto"/>
          <w:highlight w:val="none"/>
        </w:rPr>
      </w:pPr>
      <w:bookmarkStart w:id="14" w:name="_Toc11799"/>
      <w:bookmarkStart w:id="15" w:name="_Toc8276"/>
      <w:r>
        <w:rPr>
          <w:rFonts w:hint="eastAsia" w:ascii="方正黑体_GBK" w:hAnsi="方正黑体_GBK" w:eastAsia="方正黑体_GBK" w:cs="方正黑体_GBK"/>
          <w:b w:val="0"/>
          <w:bCs/>
          <w:color w:val="auto"/>
          <w:highlight w:val="none"/>
        </w:rPr>
        <w:t>三、总体思路和发展目标</w:t>
      </w:r>
      <w:bookmarkEnd w:id="14"/>
    </w:p>
    <w:p>
      <w:pPr>
        <w:pStyle w:val="3"/>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方正楷体_GBK" w:hAnsi="方正楷体_GBK" w:eastAsia="方正楷体_GBK" w:cs="方正楷体_GBK"/>
          <w:b w:val="0"/>
          <w:bCs w:val="0"/>
          <w:color w:val="auto"/>
          <w:highlight w:val="none"/>
        </w:rPr>
      </w:pPr>
      <w:bookmarkStart w:id="16" w:name="_Toc16587"/>
      <w:bookmarkStart w:id="17" w:name="_Toc6974"/>
      <w:bookmarkStart w:id="18" w:name="_Toc25534"/>
      <w:bookmarkStart w:id="19" w:name="_Toc10896"/>
      <w:r>
        <w:rPr>
          <w:rFonts w:hint="eastAsia" w:ascii="方正楷体_GBK" w:hAnsi="方正楷体_GBK" w:eastAsia="方正楷体_GBK" w:cs="方正楷体_GBK"/>
          <w:b w:val="0"/>
          <w:bCs w:val="0"/>
          <w:color w:val="auto"/>
          <w:highlight w:val="none"/>
        </w:rPr>
        <w:t>（一）指导思想</w:t>
      </w:r>
      <w:bookmarkEnd w:id="16"/>
      <w:bookmarkEnd w:id="17"/>
      <w:bookmarkEnd w:id="18"/>
      <w:bookmarkEnd w:id="19"/>
    </w:p>
    <w:p>
      <w:pPr>
        <w:pageBreakBefore w:val="0"/>
        <w:widowControl w:val="0"/>
        <w:kinsoku/>
        <w:wordWrap/>
        <w:overflowPunct/>
        <w:topLinePunct w:val="0"/>
        <w:autoSpaceDE/>
        <w:autoSpaceDN/>
        <w:bidi w:val="0"/>
        <w:adjustRightInd/>
        <w:snapToGrid/>
        <w:spacing w:line="580" w:lineRule="exact"/>
        <w:ind w:firstLine="640" w:firstLineChars="200"/>
        <w:contextualSpacing/>
        <w:textAlignment w:val="auto"/>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以习近平新时代中国特色社会主义思想为指导，深入贯彻落实党的十九大和十九届</w:t>
      </w:r>
      <w:r>
        <w:rPr>
          <w:rFonts w:hint="eastAsia" w:ascii="Times New Roman" w:hAnsi="Times New Roman" w:eastAsia="仿宋_GB2312" w:cs="Times New Roman"/>
          <w:color w:val="auto"/>
          <w:sz w:val="32"/>
          <w:szCs w:val="32"/>
          <w:highlight w:val="none"/>
          <w:shd w:val="clear" w:color="auto" w:fill="FFFFFF"/>
        </w:rPr>
        <w:t>历次</w:t>
      </w:r>
      <w:r>
        <w:rPr>
          <w:rFonts w:ascii="Times New Roman" w:hAnsi="Times New Roman" w:eastAsia="仿宋_GB2312" w:cs="Times New Roman"/>
          <w:color w:val="auto"/>
          <w:sz w:val="32"/>
          <w:szCs w:val="32"/>
          <w:highlight w:val="none"/>
          <w:shd w:val="clear" w:color="auto" w:fill="FFFFFF"/>
        </w:rPr>
        <w:t>全会精神</w:t>
      </w:r>
      <w:r>
        <w:rPr>
          <w:rFonts w:hint="eastAsia" w:ascii="Times New Roman" w:hAnsi="Times New Roman" w:eastAsia="仿宋_GB2312" w:cs="Times New Roman"/>
          <w:color w:val="auto"/>
          <w:sz w:val="32"/>
          <w:szCs w:val="32"/>
          <w:highlight w:val="none"/>
          <w:shd w:val="clear" w:color="auto" w:fill="FFFFFF"/>
          <w:lang w:eastAsia="zh-CN"/>
        </w:rPr>
        <w:t>、</w:t>
      </w:r>
      <w:r>
        <w:rPr>
          <w:rFonts w:ascii="Times New Roman" w:hAnsi="Times New Roman" w:eastAsia="仿宋_GB2312" w:cs="Times New Roman"/>
          <w:color w:val="auto"/>
          <w:sz w:val="32"/>
          <w:szCs w:val="32"/>
          <w:highlight w:val="none"/>
          <w:shd w:val="clear" w:color="auto" w:fill="FFFFFF"/>
        </w:rPr>
        <w:t>以及</w:t>
      </w:r>
      <w:r>
        <w:rPr>
          <w:rFonts w:hint="eastAsia" w:ascii="Times New Roman" w:hAnsi="Times New Roman" w:eastAsia="仿宋_GB2312" w:cs="Times New Roman"/>
          <w:color w:val="auto"/>
          <w:sz w:val="32"/>
          <w:szCs w:val="32"/>
          <w:highlight w:val="none"/>
          <w:shd w:val="clear" w:color="auto" w:fill="FFFFFF"/>
          <w:lang w:eastAsia="zh-CN"/>
        </w:rPr>
        <w:t>习</w:t>
      </w:r>
      <w:bookmarkStart w:id="103" w:name="_GoBack"/>
      <w:bookmarkEnd w:id="103"/>
      <w:r>
        <w:rPr>
          <w:rFonts w:ascii="Times New Roman" w:hAnsi="Times New Roman" w:eastAsia="仿宋_GB2312" w:cs="Times New Roman"/>
          <w:color w:val="auto"/>
          <w:sz w:val="32"/>
          <w:szCs w:val="32"/>
          <w:highlight w:val="none"/>
          <w:shd w:val="clear" w:color="auto" w:fill="FFFFFF"/>
        </w:rPr>
        <w:t>近平总书记考察云南重要</w:t>
      </w:r>
      <w:r>
        <w:rPr>
          <w:rFonts w:hint="eastAsia" w:ascii="Times New Roman" w:hAnsi="Times New Roman" w:eastAsia="仿宋_GB2312" w:cs="Times New Roman"/>
          <w:color w:val="auto"/>
          <w:sz w:val="32"/>
          <w:szCs w:val="32"/>
          <w:highlight w:val="none"/>
          <w:shd w:val="clear" w:color="auto" w:fill="FFFFFF"/>
        </w:rPr>
        <w:t>讲话</w:t>
      </w:r>
      <w:r>
        <w:rPr>
          <w:rFonts w:ascii="Times New Roman" w:hAnsi="Times New Roman" w:eastAsia="仿宋_GB2312" w:cs="Times New Roman"/>
          <w:color w:val="auto"/>
          <w:sz w:val="32"/>
          <w:szCs w:val="32"/>
          <w:highlight w:val="none"/>
          <w:shd w:val="clear" w:color="auto" w:fill="FFFFFF"/>
        </w:rPr>
        <w:t>精神</w:t>
      </w:r>
      <w:r>
        <w:rPr>
          <w:rFonts w:hint="eastAsia" w:ascii="Times New Roman" w:hAnsi="Times New Roman" w:eastAsia="仿宋_GB2312" w:cs="Times New Roman"/>
          <w:color w:val="auto"/>
          <w:sz w:val="32"/>
          <w:szCs w:val="32"/>
          <w:highlight w:val="none"/>
          <w:shd w:val="clear" w:color="auto" w:fill="FFFFFF"/>
          <w:lang w:eastAsia="zh-CN"/>
        </w:rPr>
        <w:t>以及党的二十大</w:t>
      </w:r>
      <w:r>
        <w:rPr>
          <w:rFonts w:hint="eastAsia" w:ascii="Times New Roman" w:hAnsi="Times New Roman" w:eastAsia="仿宋_GB2312" w:cs="Times New Roman"/>
          <w:color w:val="auto"/>
          <w:sz w:val="32"/>
          <w:szCs w:val="32"/>
          <w:highlight w:val="none"/>
          <w:shd w:val="clear" w:color="auto" w:fill="FFFFFF"/>
          <w:lang w:val="en-US" w:eastAsia="zh-CN"/>
        </w:rPr>
        <w:t>精神</w:t>
      </w:r>
      <w:r>
        <w:rPr>
          <w:rFonts w:hint="eastAsia" w:ascii="Times New Roman" w:hAnsi="Times New Roman" w:eastAsia="仿宋_GB2312" w:cs="Times New Roman"/>
          <w:color w:val="auto"/>
          <w:sz w:val="32"/>
          <w:szCs w:val="32"/>
          <w:highlight w:val="none"/>
          <w:shd w:val="clear" w:color="auto" w:fill="FFFFFF"/>
        </w:rPr>
        <w:t>，积极融入</w:t>
      </w:r>
      <w:r>
        <w:rPr>
          <w:rFonts w:hint="eastAsia" w:ascii="Times New Roman" w:hAnsi="Times New Roman" w:eastAsia="仿宋_GB2312" w:cs="Times New Roman"/>
          <w:color w:val="auto"/>
          <w:sz w:val="32"/>
          <w:szCs w:val="32"/>
          <w:highlight w:val="none"/>
          <w:shd w:val="clear" w:color="auto" w:fill="FFFFFF"/>
          <w:lang w:eastAsia="zh-CN"/>
        </w:rPr>
        <w:t>国内国际双循环</w:t>
      </w:r>
      <w:r>
        <w:rPr>
          <w:rFonts w:hint="eastAsia" w:ascii="Times New Roman" w:hAnsi="Times New Roman" w:eastAsia="仿宋_GB2312" w:cs="Times New Roman"/>
          <w:color w:val="auto"/>
          <w:sz w:val="32"/>
          <w:szCs w:val="32"/>
          <w:highlight w:val="none"/>
          <w:shd w:val="clear" w:color="auto" w:fill="FFFFFF"/>
        </w:rPr>
        <w:t>发展格局、滇中城市群发展，</w:t>
      </w:r>
      <w:r>
        <w:rPr>
          <w:rFonts w:ascii="Times New Roman" w:hAnsi="Times New Roman" w:eastAsia="仿宋_GB2312" w:cs="Times New Roman"/>
          <w:color w:val="auto"/>
          <w:sz w:val="32"/>
          <w:szCs w:val="32"/>
          <w:highlight w:val="none"/>
          <w:shd w:val="clear" w:color="auto" w:fill="FFFFFF"/>
        </w:rPr>
        <w:t>紧紧围绕滇中城市群构建“一主四副、通道对接、点轴联动”、玉溪市打造“滇中崛起增长极、乡村振兴示范区、共同富裕示范区”、易门县打造“昆玉同城化发展先行区、滇中菌乡山水公园城、西南循环经济科创城”的发展定位，坚持创新驱动，以开放型、创新型、高端化、信息化和绿色化为方向，以产业结构优化、质量效益提升为重点，进一步聚焦产业发展重点，加快新旧动能转换</w:t>
      </w:r>
      <w:r>
        <w:rPr>
          <w:rFonts w:hint="eastAsia" w:ascii="Times New Roman" w:hAnsi="Times New Roman" w:eastAsia="仿宋_GB2312" w:cs="Times New Roman"/>
          <w:color w:val="auto"/>
          <w:sz w:val="32"/>
          <w:szCs w:val="32"/>
          <w:highlight w:val="none"/>
          <w:shd w:val="clear" w:color="auto" w:fill="FFFFFF"/>
        </w:rPr>
        <w:t>，</w:t>
      </w:r>
      <w:r>
        <w:rPr>
          <w:rFonts w:ascii="Times New Roman" w:hAnsi="Times New Roman" w:eastAsia="仿宋_GB2312" w:cs="Times New Roman"/>
          <w:color w:val="auto"/>
          <w:sz w:val="32"/>
          <w:szCs w:val="32"/>
          <w:highlight w:val="none"/>
          <w:shd w:val="clear" w:color="auto" w:fill="FFFFFF"/>
        </w:rPr>
        <w:t>围绕5条产业发展主线，开展精准招商，构建以有色金属产业为主导产业，</w:t>
      </w:r>
      <w:r>
        <w:rPr>
          <w:rFonts w:hint="eastAsia" w:ascii="Times New Roman" w:hAnsi="Times New Roman" w:eastAsia="仿宋_GB2312" w:cs="Times New Roman"/>
          <w:color w:val="auto"/>
          <w:sz w:val="32"/>
          <w:szCs w:val="32"/>
          <w:highlight w:val="none"/>
          <w:shd w:val="clear" w:color="auto" w:fill="FFFFFF"/>
          <w:lang w:eastAsia="zh-CN"/>
        </w:rPr>
        <w:t>绿色</w:t>
      </w:r>
      <w:r>
        <w:rPr>
          <w:rFonts w:ascii="Times New Roman" w:hAnsi="Times New Roman" w:eastAsia="仿宋_GB2312" w:cs="Times New Roman"/>
          <w:color w:val="auto"/>
          <w:sz w:val="32"/>
          <w:szCs w:val="32"/>
          <w:highlight w:val="none"/>
          <w:shd w:val="clear" w:color="auto" w:fill="FFFFFF"/>
        </w:rPr>
        <w:t>建材产业、生物资源</w:t>
      </w:r>
      <w:r>
        <w:rPr>
          <w:rFonts w:hint="eastAsia" w:ascii="Times New Roman" w:hAnsi="Times New Roman" w:eastAsia="仿宋_GB2312" w:cs="Times New Roman"/>
          <w:color w:val="auto"/>
          <w:sz w:val="32"/>
          <w:szCs w:val="32"/>
          <w:highlight w:val="none"/>
          <w:shd w:val="clear" w:color="auto" w:fill="FFFFFF"/>
        </w:rPr>
        <w:t>加工</w:t>
      </w:r>
      <w:r>
        <w:rPr>
          <w:rFonts w:ascii="Times New Roman" w:hAnsi="Times New Roman" w:eastAsia="仿宋_GB2312" w:cs="Times New Roman"/>
          <w:color w:val="auto"/>
          <w:sz w:val="32"/>
          <w:szCs w:val="32"/>
          <w:highlight w:val="none"/>
          <w:shd w:val="clear" w:color="auto" w:fill="FFFFFF"/>
        </w:rPr>
        <w:t>产业</w:t>
      </w:r>
      <w:r>
        <w:rPr>
          <w:rFonts w:hint="eastAsia" w:ascii="Times New Roman" w:hAnsi="Times New Roman" w:eastAsia="仿宋_GB2312" w:cs="Times New Roman"/>
          <w:color w:val="auto"/>
          <w:sz w:val="32"/>
          <w:szCs w:val="32"/>
          <w:highlight w:val="none"/>
          <w:shd w:val="clear" w:color="auto" w:fill="FFFFFF"/>
        </w:rPr>
        <w:t>、</w:t>
      </w:r>
      <w:r>
        <w:rPr>
          <w:rFonts w:ascii="Times New Roman" w:hAnsi="Times New Roman" w:eastAsia="仿宋_GB2312" w:cs="Times New Roman"/>
          <w:color w:val="auto"/>
          <w:sz w:val="32"/>
          <w:szCs w:val="32"/>
          <w:highlight w:val="none"/>
          <w:shd w:val="clear" w:color="auto" w:fill="FFFFFF"/>
        </w:rPr>
        <w:t>先进装备制造</w:t>
      </w:r>
      <w:r>
        <w:rPr>
          <w:rFonts w:hint="eastAsia" w:ascii="Times New Roman" w:hAnsi="Times New Roman" w:eastAsia="仿宋_GB2312" w:cs="Times New Roman"/>
          <w:color w:val="auto"/>
          <w:sz w:val="32"/>
          <w:szCs w:val="32"/>
          <w:highlight w:val="none"/>
          <w:shd w:val="clear" w:color="auto" w:fill="FFFFFF"/>
        </w:rPr>
        <w:t>产</w:t>
      </w:r>
      <w:r>
        <w:rPr>
          <w:rFonts w:ascii="Times New Roman" w:hAnsi="Times New Roman" w:eastAsia="仿宋_GB2312" w:cs="Times New Roman"/>
          <w:color w:val="auto"/>
          <w:sz w:val="32"/>
          <w:szCs w:val="32"/>
          <w:highlight w:val="none"/>
          <w:shd w:val="clear" w:color="auto" w:fill="FFFFFF"/>
        </w:rPr>
        <w:t>业为辅助产业，新能源产业为新增长点的易门</w:t>
      </w:r>
      <w:r>
        <w:rPr>
          <w:rFonts w:hint="eastAsia" w:ascii="Times New Roman" w:hAnsi="Times New Roman" w:eastAsia="仿宋_GB2312" w:cs="Times New Roman"/>
          <w:color w:val="auto"/>
          <w:sz w:val="32"/>
          <w:szCs w:val="32"/>
          <w:highlight w:val="none"/>
          <w:shd w:val="clear" w:color="auto" w:fill="FFFFFF"/>
        </w:rPr>
        <w:t>“1+3+1”</w:t>
      </w:r>
      <w:r>
        <w:rPr>
          <w:rFonts w:ascii="Times New Roman" w:hAnsi="Times New Roman" w:eastAsia="仿宋_GB2312" w:cs="Times New Roman"/>
          <w:color w:val="auto"/>
          <w:sz w:val="32"/>
          <w:szCs w:val="32"/>
          <w:highlight w:val="none"/>
          <w:shd w:val="clear" w:color="auto" w:fill="FFFFFF"/>
        </w:rPr>
        <w:t>工业产业新</w:t>
      </w:r>
      <w:r>
        <w:rPr>
          <w:rFonts w:hint="eastAsia" w:ascii="Times New Roman" w:hAnsi="Times New Roman" w:eastAsia="仿宋_GB2312" w:cs="Times New Roman"/>
          <w:color w:val="auto"/>
          <w:sz w:val="32"/>
          <w:szCs w:val="32"/>
          <w:highlight w:val="none"/>
          <w:shd w:val="clear" w:color="auto" w:fill="FFFFFF"/>
        </w:rPr>
        <w:t>体系，</w:t>
      </w:r>
      <w:r>
        <w:rPr>
          <w:rFonts w:ascii="Times New Roman" w:hAnsi="Times New Roman" w:eastAsia="仿宋_GB2312" w:cs="Times New Roman"/>
          <w:color w:val="auto"/>
          <w:sz w:val="32"/>
          <w:szCs w:val="32"/>
          <w:highlight w:val="none"/>
          <w:shd w:val="clear" w:color="auto" w:fill="FFFFFF"/>
        </w:rPr>
        <w:t>着力推动易门工业高质量发展。</w:t>
      </w:r>
    </w:p>
    <w:p>
      <w:pPr>
        <w:pStyle w:val="3"/>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方正楷体_GBK" w:hAnsi="方正楷体_GBK" w:eastAsia="方正楷体_GBK" w:cs="方正楷体_GBK"/>
          <w:b w:val="0"/>
          <w:bCs w:val="0"/>
          <w:color w:val="auto"/>
          <w:highlight w:val="none"/>
        </w:rPr>
      </w:pPr>
      <w:bookmarkStart w:id="20" w:name="_Toc12213"/>
      <w:bookmarkStart w:id="21" w:name="_Toc28399"/>
      <w:bookmarkStart w:id="22" w:name="_Toc4206"/>
      <w:bookmarkStart w:id="23" w:name="_Toc28620"/>
      <w:r>
        <w:rPr>
          <w:rFonts w:hint="eastAsia" w:ascii="方正楷体_GBK" w:hAnsi="方正楷体_GBK" w:eastAsia="方正楷体_GBK" w:cs="方正楷体_GBK"/>
          <w:b w:val="0"/>
          <w:bCs w:val="0"/>
          <w:color w:val="auto"/>
          <w:highlight w:val="none"/>
        </w:rPr>
        <w:t>（二）基本原则</w:t>
      </w:r>
      <w:bookmarkEnd w:id="20"/>
      <w:bookmarkEnd w:id="21"/>
      <w:bookmarkEnd w:id="22"/>
      <w:bookmarkEnd w:id="23"/>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b w:val="0"/>
          <w:bCs w:val="0"/>
          <w:color w:val="auto"/>
          <w:sz w:val="32"/>
          <w:highlight w:val="none"/>
        </w:rPr>
      </w:pPr>
      <w:r>
        <w:rPr>
          <w:rFonts w:hint="eastAsia" w:ascii="仿宋" w:hAnsi="仿宋" w:eastAsia="仿宋" w:cs="仿宋"/>
          <w:b/>
          <w:bCs/>
          <w:color w:val="auto"/>
          <w:sz w:val="32"/>
          <w:highlight w:val="none"/>
        </w:rPr>
        <w:t>坚持扩大总量与集约高效相结合。</w:t>
      </w:r>
      <w:r>
        <w:rPr>
          <w:rFonts w:hint="eastAsia" w:ascii="仿宋" w:hAnsi="仿宋" w:eastAsia="仿宋" w:cs="仿宋"/>
          <w:b w:val="0"/>
          <w:bCs w:val="0"/>
          <w:color w:val="auto"/>
          <w:sz w:val="32"/>
          <w:highlight w:val="none"/>
        </w:rPr>
        <w:t>努力做大工业，加快投资促产、贸易促产、应用促产。推进传统产业和新兴产业更高层次融合发展，推动资源高效配置和功能融合联动，实现产业发展双轮驱动。</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b w:val="0"/>
          <w:bCs w:val="0"/>
          <w:color w:val="auto"/>
          <w:sz w:val="32"/>
          <w:highlight w:val="none"/>
        </w:rPr>
      </w:pPr>
      <w:r>
        <w:rPr>
          <w:rFonts w:hint="eastAsia" w:ascii="仿宋" w:hAnsi="仿宋" w:eastAsia="仿宋" w:cs="仿宋"/>
          <w:b/>
          <w:bCs/>
          <w:color w:val="auto"/>
          <w:sz w:val="32"/>
          <w:highlight w:val="none"/>
        </w:rPr>
        <w:t>坚持创新驱动与结构调整相结合。</w:t>
      </w:r>
      <w:r>
        <w:rPr>
          <w:rFonts w:hint="eastAsia" w:ascii="仿宋" w:hAnsi="仿宋" w:eastAsia="仿宋" w:cs="仿宋"/>
          <w:b w:val="0"/>
          <w:bCs w:val="0"/>
          <w:color w:val="auto"/>
          <w:sz w:val="32"/>
          <w:highlight w:val="none"/>
        </w:rPr>
        <w:t>巩固提升发展资源型产业，同时深入实施创新驱动战略，争取在资源转化领域形成一批关键技术成果，促成一批重大产业项目，变资源驱动为创新驱动，推动产业结构优化调整和转型升级。</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b w:val="0"/>
          <w:bCs w:val="0"/>
          <w:color w:val="auto"/>
          <w:sz w:val="32"/>
          <w:highlight w:val="none"/>
        </w:rPr>
      </w:pPr>
      <w:r>
        <w:rPr>
          <w:rFonts w:hint="eastAsia" w:ascii="仿宋" w:hAnsi="仿宋" w:eastAsia="仿宋" w:cs="仿宋"/>
          <w:b/>
          <w:bCs/>
          <w:color w:val="auto"/>
          <w:sz w:val="32"/>
          <w:highlight w:val="none"/>
        </w:rPr>
        <w:t>坚持核心带动与协同发展相结合。</w:t>
      </w:r>
      <w:r>
        <w:rPr>
          <w:rFonts w:hint="eastAsia" w:ascii="仿宋" w:hAnsi="仿宋" w:eastAsia="仿宋" w:cs="仿宋"/>
          <w:b w:val="0"/>
          <w:bCs w:val="0"/>
          <w:color w:val="auto"/>
          <w:sz w:val="32"/>
          <w:highlight w:val="none"/>
        </w:rPr>
        <w:t>加快推动易门工业“建链、补链、强链”，巩固提升有色金属、</w:t>
      </w:r>
      <w:r>
        <w:rPr>
          <w:rFonts w:hint="eastAsia" w:ascii="仿宋" w:hAnsi="仿宋" w:eastAsia="仿宋" w:cs="仿宋"/>
          <w:b w:val="0"/>
          <w:bCs w:val="0"/>
          <w:color w:val="auto"/>
          <w:sz w:val="32"/>
          <w:highlight w:val="none"/>
          <w:lang w:val="en-US" w:eastAsia="zh-CN"/>
        </w:rPr>
        <w:t>绿色</w:t>
      </w:r>
      <w:r>
        <w:rPr>
          <w:rFonts w:hint="eastAsia" w:ascii="仿宋" w:hAnsi="仿宋" w:eastAsia="仿宋" w:cs="仿宋"/>
          <w:b w:val="0"/>
          <w:bCs w:val="0"/>
          <w:color w:val="auto"/>
          <w:sz w:val="32"/>
          <w:highlight w:val="none"/>
        </w:rPr>
        <w:t>建材、绿色食品</w:t>
      </w:r>
      <w:r>
        <w:rPr>
          <w:rFonts w:hint="eastAsia" w:ascii="仿宋" w:hAnsi="仿宋" w:eastAsia="仿宋" w:cs="仿宋"/>
          <w:b w:val="0"/>
          <w:bCs w:val="0"/>
          <w:color w:val="auto"/>
          <w:sz w:val="32"/>
          <w:highlight w:val="none"/>
          <w:lang w:eastAsia="zh-CN"/>
        </w:rPr>
        <w:t>、</w:t>
      </w:r>
      <w:r>
        <w:rPr>
          <w:rFonts w:hint="eastAsia" w:ascii="仿宋" w:hAnsi="仿宋" w:eastAsia="仿宋" w:cs="仿宋"/>
          <w:b w:val="0"/>
          <w:bCs w:val="0"/>
          <w:color w:val="auto"/>
          <w:sz w:val="32"/>
          <w:highlight w:val="none"/>
          <w:lang w:val="en-US" w:eastAsia="zh-CN"/>
        </w:rPr>
        <w:t>生物医药、</w:t>
      </w:r>
      <w:r>
        <w:rPr>
          <w:rFonts w:hint="eastAsia" w:ascii="仿宋" w:hAnsi="仿宋" w:eastAsia="仿宋" w:cs="仿宋"/>
          <w:b w:val="0"/>
          <w:bCs w:val="0"/>
          <w:color w:val="auto"/>
          <w:sz w:val="32"/>
          <w:highlight w:val="none"/>
        </w:rPr>
        <w:t>先进装备制造和新能源</w:t>
      </w:r>
      <w:r>
        <w:rPr>
          <w:rFonts w:hint="eastAsia" w:ascii="仿宋" w:hAnsi="仿宋" w:eastAsia="仿宋" w:cs="仿宋"/>
          <w:b w:val="0"/>
          <w:bCs w:val="0"/>
          <w:color w:val="auto"/>
          <w:sz w:val="32"/>
          <w:highlight w:val="none"/>
          <w:lang w:val="en-US" w:eastAsia="zh-CN"/>
        </w:rPr>
        <w:t>等</w:t>
      </w:r>
      <w:r>
        <w:rPr>
          <w:rFonts w:hint="eastAsia" w:ascii="仿宋" w:hAnsi="仿宋" w:eastAsia="仿宋" w:cs="仿宋"/>
          <w:b w:val="0"/>
          <w:bCs w:val="0"/>
          <w:color w:val="auto"/>
          <w:sz w:val="32"/>
          <w:highlight w:val="none"/>
        </w:rPr>
        <w:t>产业的优势和主导地位。</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b w:val="0"/>
          <w:bCs w:val="0"/>
          <w:color w:val="auto"/>
          <w:sz w:val="32"/>
          <w:highlight w:val="none"/>
        </w:rPr>
      </w:pPr>
      <w:r>
        <w:rPr>
          <w:rFonts w:hint="eastAsia" w:ascii="仿宋" w:hAnsi="仿宋" w:eastAsia="仿宋" w:cs="仿宋"/>
          <w:b/>
          <w:bCs/>
          <w:color w:val="auto"/>
          <w:sz w:val="32"/>
          <w:highlight w:val="none"/>
        </w:rPr>
        <w:t>坚持绿色发展与资源转化相结合。</w:t>
      </w:r>
      <w:r>
        <w:rPr>
          <w:rFonts w:hint="eastAsia" w:ascii="仿宋" w:hAnsi="仿宋" w:eastAsia="仿宋" w:cs="仿宋"/>
          <w:b w:val="0"/>
          <w:bCs w:val="0"/>
          <w:color w:val="auto"/>
          <w:sz w:val="32"/>
          <w:highlight w:val="none"/>
        </w:rPr>
        <w:t>加快淘汰落后产能，严格执行绿色准入标准，推广清洁生产，推动工业绿色转型。高效利用土地、能源，提高单位面积投资强度和产出效益，推动资源优势转化为产业竞争优势。</w:t>
      </w:r>
    </w:p>
    <w:bookmarkEnd w:id="15"/>
    <w:p>
      <w:pPr>
        <w:pStyle w:val="3"/>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方正楷体_GBK" w:hAnsi="方正楷体_GBK" w:eastAsia="方正楷体_GBK" w:cs="方正楷体_GBK"/>
          <w:b w:val="0"/>
          <w:bCs w:val="0"/>
          <w:color w:val="auto"/>
          <w:highlight w:val="none"/>
        </w:rPr>
      </w:pPr>
      <w:bookmarkStart w:id="24" w:name="_Toc10525"/>
      <w:bookmarkStart w:id="25" w:name="_Toc7469"/>
      <w:bookmarkStart w:id="26" w:name="_Toc15756"/>
      <w:bookmarkStart w:id="27" w:name="_Toc24205"/>
      <w:bookmarkStart w:id="28" w:name="_Toc22303"/>
      <w:bookmarkStart w:id="29" w:name="_Toc31703"/>
      <w:bookmarkStart w:id="30" w:name="_Toc3241"/>
      <w:r>
        <w:rPr>
          <w:rFonts w:hint="eastAsia" w:ascii="方正楷体_GBK" w:hAnsi="方正楷体_GBK" w:eastAsia="方正楷体_GBK" w:cs="方正楷体_GBK"/>
          <w:b w:val="0"/>
          <w:bCs w:val="0"/>
          <w:color w:val="auto"/>
          <w:highlight w:val="none"/>
        </w:rPr>
        <w:t>（三）发展目标</w:t>
      </w:r>
      <w:bookmarkEnd w:id="24"/>
      <w:bookmarkEnd w:id="25"/>
      <w:bookmarkEnd w:id="26"/>
      <w:bookmarkEnd w:id="27"/>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highlight w:val="none"/>
        </w:rPr>
      </w:pPr>
      <w:r>
        <w:rPr>
          <w:rFonts w:ascii="Times New Roman" w:hAnsi="Times New Roman" w:eastAsia="仿宋_GB2312" w:cs="Times New Roman"/>
          <w:color w:val="auto"/>
          <w:sz w:val="32"/>
          <w:highlight w:val="none"/>
        </w:rPr>
        <w:t>坚持稳中求进工作总基调，</w:t>
      </w:r>
      <w:r>
        <w:rPr>
          <w:rFonts w:hint="eastAsia" w:ascii="Times New Roman" w:hAnsi="Times New Roman" w:eastAsia="仿宋_GB2312" w:cs="Times New Roman"/>
          <w:color w:val="auto"/>
          <w:sz w:val="32"/>
          <w:highlight w:val="none"/>
        </w:rPr>
        <w:t>坚持绿色</w:t>
      </w:r>
      <w:r>
        <w:rPr>
          <w:rFonts w:ascii="Times New Roman" w:hAnsi="Times New Roman" w:eastAsia="仿宋_GB2312" w:cs="Times New Roman"/>
          <w:color w:val="auto"/>
          <w:sz w:val="32"/>
          <w:highlight w:val="none"/>
        </w:rPr>
        <w:t>发展</w:t>
      </w:r>
      <w:r>
        <w:rPr>
          <w:rFonts w:hint="eastAsia" w:ascii="Times New Roman" w:hAnsi="Times New Roman" w:eastAsia="仿宋_GB2312" w:cs="Times New Roman"/>
          <w:color w:val="auto"/>
          <w:sz w:val="32"/>
          <w:highlight w:val="none"/>
        </w:rPr>
        <w:t>新</w:t>
      </w:r>
      <w:r>
        <w:rPr>
          <w:rFonts w:ascii="Times New Roman" w:hAnsi="Times New Roman" w:eastAsia="仿宋_GB2312" w:cs="Times New Roman"/>
          <w:color w:val="auto"/>
          <w:sz w:val="32"/>
          <w:highlight w:val="none"/>
        </w:rPr>
        <w:t>理念，以推动工业高质量发展为主题，以深化供给侧结构性改革为主线，以改革创新为根本动力，</w:t>
      </w:r>
      <w:r>
        <w:rPr>
          <w:rFonts w:hint="eastAsia" w:ascii="Times New Roman" w:hAnsi="Times New Roman" w:eastAsia="仿宋_GB2312" w:cs="Times New Roman"/>
          <w:color w:val="auto"/>
          <w:sz w:val="32"/>
          <w:highlight w:val="none"/>
        </w:rPr>
        <w:t>实行严格生态环境保护制度，</w:t>
      </w:r>
      <w:r>
        <w:rPr>
          <w:rFonts w:ascii="Times New Roman" w:hAnsi="Times New Roman" w:eastAsia="仿宋_GB2312" w:cs="Times New Roman"/>
          <w:color w:val="auto"/>
          <w:sz w:val="32"/>
          <w:highlight w:val="none"/>
        </w:rPr>
        <w:t>加快建设</w:t>
      </w:r>
      <w:r>
        <w:rPr>
          <w:rFonts w:hint="eastAsia" w:ascii="Times New Roman" w:hAnsi="Times New Roman" w:eastAsia="仿宋_GB2312" w:cs="Times New Roman"/>
          <w:color w:val="auto"/>
          <w:sz w:val="32"/>
          <w:highlight w:val="none"/>
          <w:lang w:val="en-US" w:eastAsia="zh-CN"/>
        </w:rPr>
        <w:t>完善的现代化工业体系，</w:t>
      </w:r>
      <w:r>
        <w:rPr>
          <w:rFonts w:ascii="Times New Roman" w:hAnsi="Times New Roman" w:eastAsia="仿宋_GB2312" w:cs="Times New Roman"/>
          <w:color w:val="auto"/>
          <w:sz w:val="32"/>
          <w:highlight w:val="none"/>
        </w:rPr>
        <w:t>确保全面建设社会主义现代化新征程开好局、起好步</w:t>
      </w:r>
      <w:r>
        <w:rPr>
          <w:rFonts w:hint="eastAsia" w:ascii="Times New Roman" w:hAnsi="Times New Roman" w:eastAsia="仿宋_GB2312" w:cs="Times New Roman"/>
          <w:color w:val="auto"/>
          <w:sz w:val="32"/>
          <w:highlight w:val="none"/>
        </w:rPr>
        <w:t>，力争到2025年</w:t>
      </w:r>
      <w:r>
        <w:rPr>
          <w:rFonts w:ascii="Times New Roman" w:hAnsi="Times New Roman" w:eastAsia="仿宋_GB2312" w:cs="Times New Roman"/>
          <w:color w:val="auto"/>
          <w:sz w:val="32"/>
          <w:highlight w:val="none"/>
        </w:rPr>
        <w:t>初步走上工业开放型、创新型和高端化、信息化、绿色化、集群化发展道路，工业总量规模和质量效益同步提升，“</w:t>
      </w:r>
      <w:r>
        <w:rPr>
          <w:rFonts w:hint="eastAsia" w:ascii="Times New Roman" w:hAnsi="Times New Roman" w:eastAsia="仿宋_GB2312" w:cs="Times New Roman"/>
          <w:color w:val="auto"/>
          <w:sz w:val="32"/>
          <w:highlight w:val="none"/>
        </w:rPr>
        <w:t>1+3+1</w:t>
      </w:r>
      <w:r>
        <w:rPr>
          <w:rFonts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rPr>
        <w:t>工业</w:t>
      </w:r>
      <w:r>
        <w:rPr>
          <w:rFonts w:ascii="Times New Roman" w:hAnsi="Times New Roman" w:eastAsia="仿宋_GB2312" w:cs="Times New Roman"/>
          <w:color w:val="auto"/>
          <w:sz w:val="32"/>
          <w:highlight w:val="none"/>
        </w:rPr>
        <w:t>产业体系（即：</w:t>
      </w:r>
      <w:r>
        <w:rPr>
          <w:rFonts w:hint="eastAsia" w:ascii="Times New Roman" w:hAnsi="Times New Roman" w:eastAsia="仿宋_GB2312" w:cs="Times New Roman"/>
          <w:color w:val="auto"/>
          <w:sz w:val="32"/>
          <w:highlight w:val="none"/>
        </w:rPr>
        <w:t>1</w:t>
      </w:r>
      <w:r>
        <w:rPr>
          <w:rFonts w:ascii="Times New Roman" w:hAnsi="Times New Roman" w:eastAsia="仿宋_GB2312" w:cs="Times New Roman"/>
          <w:color w:val="auto"/>
          <w:sz w:val="32"/>
          <w:highlight w:val="none"/>
        </w:rPr>
        <w:t>个</w:t>
      </w:r>
      <w:r>
        <w:rPr>
          <w:rFonts w:hint="eastAsia" w:ascii="Times New Roman" w:hAnsi="Times New Roman" w:eastAsia="仿宋_GB2312" w:cs="Times New Roman"/>
          <w:color w:val="auto"/>
          <w:sz w:val="32"/>
          <w:highlight w:val="none"/>
        </w:rPr>
        <w:t>主导产业</w:t>
      </w:r>
      <w:r>
        <w:rPr>
          <w:rFonts w:ascii="Times New Roman" w:hAnsi="Times New Roman" w:eastAsia="仿宋_GB2312" w:cs="Times New Roman"/>
          <w:color w:val="auto"/>
          <w:sz w:val="32"/>
          <w:highlight w:val="none"/>
        </w:rPr>
        <w:t>：有色金属</w:t>
      </w:r>
      <w:r>
        <w:rPr>
          <w:rFonts w:hint="eastAsia" w:ascii="Times New Roman" w:hAnsi="Times New Roman" w:eastAsia="仿宋_GB2312" w:cs="Times New Roman"/>
          <w:color w:val="auto"/>
          <w:sz w:val="32"/>
          <w:highlight w:val="none"/>
          <w:lang w:eastAsia="zh-CN"/>
        </w:rPr>
        <w:t>新材料</w:t>
      </w:r>
      <w:r>
        <w:rPr>
          <w:rFonts w:ascii="Times New Roman" w:hAnsi="Times New Roman" w:eastAsia="仿宋_GB2312" w:cs="Times New Roman"/>
          <w:color w:val="auto"/>
          <w:sz w:val="32"/>
          <w:highlight w:val="none"/>
        </w:rPr>
        <w:t>产业，</w:t>
      </w:r>
      <w:r>
        <w:rPr>
          <w:rFonts w:hint="eastAsia" w:ascii="Times New Roman" w:hAnsi="Times New Roman" w:eastAsia="仿宋_GB2312" w:cs="Times New Roman"/>
          <w:color w:val="auto"/>
          <w:sz w:val="32"/>
          <w:highlight w:val="none"/>
        </w:rPr>
        <w:t>3</w:t>
      </w:r>
      <w:r>
        <w:rPr>
          <w:rFonts w:ascii="Times New Roman" w:hAnsi="Times New Roman" w:eastAsia="仿宋_GB2312" w:cs="Times New Roman"/>
          <w:color w:val="auto"/>
          <w:sz w:val="32"/>
          <w:highlight w:val="none"/>
        </w:rPr>
        <w:t>个</w:t>
      </w:r>
      <w:r>
        <w:rPr>
          <w:rFonts w:hint="eastAsia" w:ascii="Times New Roman" w:hAnsi="Times New Roman" w:eastAsia="仿宋_GB2312" w:cs="Times New Roman"/>
          <w:color w:val="auto"/>
          <w:sz w:val="32"/>
          <w:highlight w:val="none"/>
        </w:rPr>
        <w:t>辅助</w:t>
      </w:r>
      <w:r>
        <w:rPr>
          <w:rFonts w:ascii="Times New Roman" w:hAnsi="Times New Roman" w:eastAsia="仿宋_GB2312" w:cs="Times New Roman"/>
          <w:color w:val="auto"/>
          <w:sz w:val="32"/>
          <w:highlight w:val="none"/>
        </w:rPr>
        <w:t>产业：</w:t>
      </w:r>
      <w:r>
        <w:rPr>
          <w:rFonts w:hint="eastAsia" w:ascii="Times New Roman" w:hAnsi="Times New Roman" w:eastAsia="仿宋_GB2312" w:cs="Times New Roman"/>
          <w:color w:val="auto"/>
          <w:sz w:val="32"/>
          <w:highlight w:val="none"/>
          <w:lang w:eastAsia="zh-CN"/>
        </w:rPr>
        <w:t>绿色</w:t>
      </w:r>
      <w:r>
        <w:rPr>
          <w:rFonts w:hint="eastAsia" w:ascii="Times New Roman" w:hAnsi="Times New Roman" w:eastAsia="仿宋_GB2312" w:cs="Times New Roman"/>
          <w:color w:val="auto"/>
          <w:sz w:val="32"/>
          <w:highlight w:val="none"/>
        </w:rPr>
        <w:t>建材产业、生物资源加工产业、装备制造产业</w:t>
      </w:r>
      <w:r>
        <w:rPr>
          <w:rFonts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rPr>
        <w:t>1个新培育产业：新能源产业</w:t>
      </w:r>
      <w:r>
        <w:rPr>
          <w:rFonts w:ascii="Times New Roman" w:hAnsi="Times New Roman" w:eastAsia="仿宋_GB2312" w:cs="Times New Roman"/>
          <w:color w:val="auto"/>
          <w:sz w:val="32"/>
          <w:highlight w:val="none"/>
        </w:rPr>
        <w:t>）基本建立，成功打造易门工业经济升级版。</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highlight w:val="none"/>
        </w:rPr>
      </w:pPr>
      <w:r>
        <w:rPr>
          <w:rFonts w:ascii="Times New Roman" w:hAnsi="Times New Roman" w:eastAsia="仿宋_GB2312" w:cs="Times New Roman"/>
          <w:color w:val="auto"/>
          <w:sz w:val="32"/>
          <w:highlight w:val="none"/>
        </w:rPr>
        <w:t>展望2035年，工业经济实力大幅跃升，</w:t>
      </w:r>
      <w:r>
        <w:rPr>
          <w:rFonts w:hint="eastAsia" w:ascii="Times New Roman" w:hAnsi="Times New Roman" w:eastAsia="仿宋_GB2312" w:cs="Times New Roman"/>
          <w:color w:val="auto"/>
          <w:sz w:val="32"/>
          <w:highlight w:val="none"/>
        </w:rPr>
        <w:t>工业成为全县经济高质量发展的核心支柱和现代化建设的先锋力量，创新生态高度活跃，</w:t>
      </w:r>
      <w:r>
        <w:rPr>
          <w:rFonts w:ascii="Times New Roman" w:hAnsi="Times New Roman" w:eastAsia="仿宋_GB2312" w:cs="Times New Roman"/>
          <w:color w:val="auto"/>
          <w:sz w:val="32"/>
          <w:highlight w:val="none"/>
        </w:rPr>
        <w:t>以新兴产业为主体的实体经济根基更加稳固，产业基础高级化和产业链现代化走在</w:t>
      </w:r>
      <w:r>
        <w:rPr>
          <w:rFonts w:hint="eastAsia" w:ascii="Times New Roman" w:hAnsi="Times New Roman" w:eastAsia="仿宋_GB2312" w:cs="Times New Roman"/>
          <w:color w:val="auto"/>
          <w:sz w:val="32"/>
          <w:highlight w:val="none"/>
        </w:rPr>
        <w:t>全省</w:t>
      </w:r>
      <w:r>
        <w:rPr>
          <w:rFonts w:ascii="Times New Roman" w:hAnsi="Times New Roman" w:eastAsia="仿宋_GB2312" w:cs="Times New Roman"/>
          <w:color w:val="auto"/>
          <w:sz w:val="32"/>
          <w:highlight w:val="none"/>
        </w:rPr>
        <w:t>前列，建设成为双循环</w:t>
      </w:r>
      <w:r>
        <w:rPr>
          <w:rFonts w:hint="eastAsia" w:ascii="Times New Roman" w:hAnsi="Times New Roman" w:eastAsia="仿宋_GB2312" w:cs="Times New Roman"/>
          <w:color w:val="auto"/>
          <w:sz w:val="32"/>
          <w:highlight w:val="none"/>
        </w:rPr>
        <w:t>新格局下</w:t>
      </w:r>
      <w:r>
        <w:rPr>
          <w:rFonts w:ascii="Times New Roman" w:hAnsi="Times New Roman" w:eastAsia="仿宋_GB2312" w:cs="Times New Roman"/>
          <w:color w:val="auto"/>
          <w:sz w:val="32"/>
          <w:highlight w:val="none"/>
        </w:rPr>
        <w:t>立足</w:t>
      </w:r>
      <w:r>
        <w:rPr>
          <w:rFonts w:hint="eastAsia" w:ascii="Times New Roman" w:hAnsi="Times New Roman" w:eastAsia="仿宋_GB2312" w:cs="Times New Roman"/>
          <w:color w:val="auto"/>
          <w:sz w:val="32"/>
          <w:highlight w:val="none"/>
        </w:rPr>
        <w:t>云南</w:t>
      </w:r>
      <w:r>
        <w:rPr>
          <w:rFonts w:ascii="Times New Roman" w:hAnsi="Times New Roman" w:eastAsia="仿宋_GB2312" w:cs="Times New Roman"/>
          <w:color w:val="auto"/>
          <w:sz w:val="32"/>
          <w:highlight w:val="none"/>
        </w:rPr>
        <w:t>、辐射南亚东南亚的现代工业核心区</w:t>
      </w:r>
      <w:r>
        <w:rPr>
          <w:rFonts w:hint="eastAsia" w:ascii="Times New Roman" w:hAnsi="Times New Roman" w:eastAsia="仿宋_GB2312" w:cs="Times New Roman"/>
          <w:color w:val="auto"/>
          <w:sz w:val="32"/>
          <w:highlight w:val="none"/>
        </w:rPr>
        <w:t>和产业高地</w:t>
      </w:r>
      <w:r>
        <w:rPr>
          <w:rFonts w:ascii="Times New Roman" w:hAnsi="Times New Roman" w:eastAsia="仿宋_GB2312" w:cs="Times New Roman"/>
          <w:color w:val="auto"/>
          <w:sz w:val="32"/>
          <w:highlight w:val="none"/>
        </w:rPr>
        <w:t>。</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color w:val="auto"/>
          <w:sz w:val="32"/>
          <w:highlight w:val="none"/>
        </w:rPr>
      </w:pPr>
      <w:r>
        <w:rPr>
          <w:rFonts w:ascii="Times New Roman" w:hAnsi="Times New Roman" w:eastAsia="仿宋_GB2312" w:cs="Times New Roman"/>
          <w:b/>
          <w:bCs/>
          <w:color w:val="auto"/>
          <w:sz w:val="32"/>
          <w:highlight w:val="none"/>
        </w:rPr>
        <w:t>1.总量规模提升：</w:t>
      </w:r>
      <w:r>
        <w:rPr>
          <w:rFonts w:ascii="Times New Roman" w:hAnsi="Times New Roman" w:eastAsia="仿宋_GB2312" w:cs="Times New Roman"/>
          <w:color w:val="auto"/>
          <w:sz w:val="32"/>
          <w:highlight w:val="none"/>
        </w:rPr>
        <w:t>力争到2025年，</w:t>
      </w:r>
      <w:r>
        <w:rPr>
          <w:rFonts w:hint="eastAsia" w:ascii="Times New Roman" w:hAnsi="Times New Roman" w:eastAsia="仿宋_GB2312" w:cs="Times New Roman"/>
          <w:color w:val="auto"/>
          <w:sz w:val="32"/>
          <w:highlight w:val="none"/>
        </w:rPr>
        <w:t>工业总产值</w:t>
      </w:r>
      <w:r>
        <w:rPr>
          <w:rFonts w:hint="eastAsia" w:ascii="Times New Roman" w:hAnsi="Times New Roman" w:eastAsia="仿宋_GB2312" w:cs="Times New Roman"/>
          <w:color w:val="auto"/>
          <w:sz w:val="32"/>
          <w:highlight w:val="none"/>
          <w:lang w:eastAsia="zh-CN"/>
        </w:rPr>
        <w:t>达到</w:t>
      </w:r>
      <w:r>
        <w:rPr>
          <w:rFonts w:hint="eastAsia" w:ascii="Times New Roman" w:hAnsi="Times New Roman" w:eastAsia="仿宋_GB2312" w:cs="Times New Roman"/>
          <w:color w:val="auto"/>
          <w:sz w:val="32"/>
          <w:highlight w:val="none"/>
          <w:lang w:val="en-US" w:eastAsia="zh-CN"/>
        </w:rPr>
        <w:t>400</w:t>
      </w:r>
      <w:r>
        <w:rPr>
          <w:rFonts w:hint="eastAsia" w:ascii="Times New Roman" w:hAnsi="Times New Roman" w:eastAsia="仿宋_GB2312" w:cs="Times New Roman"/>
          <w:color w:val="auto"/>
          <w:sz w:val="32"/>
          <w:highlight w:val="none"/>
        </w:rPr>
        <w:t>亿元，其中有色金属产业产值达到200亿元，</w:t>
      </w:r>
      <w:r>
        <w:rPr>
          <w:rFonts w:hint="eastAsia" w:ascii="Times New Roman" w:hAnsi="Times New Roman" w:eastAsia="仿宋_GB2312" w:cs="Times New Roman"/>
          <w:color w:val="auto"/>
          <w:sz w:val="32"/>
          <w:highlight w:val="none"/>
          <w:lang w:val="en-US" w:eastAsia="zh-CN"/>
        </w:rPr>
        <w:t>绿色</w:t>
      </w:r>
      <w:r>
        <w:rPr>
          <w:rFonts w:hint="eastAsia" w:ascii="Times New Roman" w:hAnsi="Times New Roman" w:eastAsia="仿宋_GB2312" w:cs="Times New Roman"/>
          <w:color w:val="auto"/>
          <w:sz w:val="32"/>
          <w:highlight w:val="none"/>
        </w:rPr>
        <w:t>建材产业产值达到</w:t>
      </w:r>
      <w:r>
        <w:rPr>
          <w:rFonts w:hint="eastAsia" w:ascii="Times New Roman" w:hAnsi="Times New Roman" w:eastAsia="仿宋_GB2312" w:cs="Times New Roman"/>
          <w:color w:val="auto"/>
          <w:sz w:val="32"/>
          <w:highlight w:val="none"/>
          <w:lang w:val="en-US" w:eastAsia="zh-CN"/>
        </w:rPr>
        <w:t>100</w:t>
      </w:r>
      <w:r>
        <w:rPr>
          <w:rFonts w:hint="eastAsia" w:ascii="Times New Roman" w:hAnsi="Times New Roman" w:eastAsia="仿宋_GB2312" w:cs="Times New Roman"/>
          <w:color w:val="auto"/>
          <w:sz w:val="32"/>
          <w:highlight w:val="none"/>
        </w:rPr>
        <w:t>亿元</w:t>
      </w:r>
      <w:r>
        <w:rPr>
          <w:rFonts w:hint="eastAsia" w:ascii="Times New Roman" w:hAnsi="Times New Roman" w:eastAsia="仿宋_GB2312" w:cs="Times New Roman"/>
          <w:color w:val="auto"/>
          <w:sz w:val="32"/>
          <w:highlight w:val="none"/>
          <w:lang w:val="en-US" w:eastAsia="zh-CN"/>
        </w:rPr>
        <w:t>，</w:t>
      </w:r>
      <w:r>
        <w:rPr>
          <w:rFonts w:hint="eastAsia" w:ascii="Times New Roman" w:hAnsi="Times New Roman" w:eastAsia="仿宋_GB2312" w:cs="Times New Roman"/>
          <w:color w:val="auto"/>
          <w:sz w:val="32"/>
          <w:highlight w:val="none"/>
          <w:lang w:eastAsia="zh-CN"/>
        </w:rPr>
        <w:t>生物医药及绿色食品加工产业</w:t>
      </w:r>
      <w:r>
        <w:rPr>
          <w:rFonts w:hint="eastAsia" w:ascii="Times New Roman" w:hAnsi="Times New Roman" w:eastAsia="仿宋_GB2312" w:cs="Times New Roman"/>
          <w:color w:val="auto"/>
          <w:sz w:val="32"/>
          <w:highlight w:val="none"/>
        </w:rPr>
        <w:t>产值达到</w:t>
      </w:r>
      <w:r>
        <w:rPr>
          <w:rFonts w:hint="eastAsia" w:ascii="Times New Roman" w:hAnsi="Times New Roman" w:eastAsia="仿宋_GB2312" w:cs="Times New Roman"/>
          <w:color w:val="auto"/>
          <w:sz w:val="32"/>
          <w:highlight w:val="none"/>
          <w:lang w:val="en-US" w:eastAsia="zh-CN"/>
        </w:rPr>
        <w:t>80</w:t>
      </w:r>
      <w:r>
        <w:rPr>
          <w:rFonts w:hint="eastAsia" w:ascii="Times New Roman" w:hAnsi="Times New Roman" w:eastAsia="仿宋_GB2312" w:cs="Times New Roman"/>
          <w:color w:val="auto"/>
          <w:sz w:val="32"/>
          <w:highlight w:val="none"/>
        </w:rPr>
        <w:t>亿元，先进装备制造产业产值达到</w:t>
      </w:r>
      <w:r>
        <w:rPr>
          <w:rFonts w:hint="eastAsia" w:ascii="Times New Roman" w:hAnsi="Times New Roman" w:eastAsia="仿宋_GB2312" w:cs="Times New Roman"/>
          <w:color w:val="auto"/>
          <w:sz w:val="32"/>
          <w:highlight w:val="none"/>
          <w:lang w:val="en-US" w:eastAsia="zh-CN"/>
        </w:rPr>
        <w:t>10</w:t>
      </w:r>
      <w:r>
        <w:rPr>
          <w:rFonts w:hint="eastAsia" w:ascii="Times New Roman" w:hAnsi="Times New Roman" w:eastAsia="仿宋_GB2312" w:cs="Times New Roman"/>
          <w:color w:val="auto"/>
          <w:sz w:val="32"/>
          <w:highlight w:val="none"/>
        </w:rPr>
        <w:t>亿元，</w:t>
      </w:r>
      <w:r>
        <w:rPr>
          <w:rFonts w:ascii="Times New Roman" w:hAnsi="Times New Roman" w:eastAsia="仿宋_GB2312" w:cs="Times New Roman"/>
          <w:color w:val="auto"/>
          <w:sz w:val="32"/>
          <w:highlight w:val="none"/>
        </w:rPr>
        <w:t>新能源产业产值达到10亿元</w:t>
      </w:r>
      <w:r>
        <w:rPr>
          <w:rFonts w:hint="eastAsia" w:ascii="Times New Roman" w:hAnsi="Times New Roman" w:eastAsia="仿宋_GB2312" w:cs="Times New Roman"/>
          <w:color w:val="auto"/>
          <w:sz w:val="32"/>
          <w:highlight w:val="none"/>
        </w:rPr>
        <w:t>；</w:t>
      </w:r>
      <w:r>
        <w:rPr>
          <w:rFonts w:ascii="Times New Roman" w:hAnsi="Times New Roman" w:eastAsia="仿宋_GB2312" w:cs="Times New Roman"/>
          <w:color w:val="auto"/>
          <w:sz w:val="32"/>
          <w:highlight w:val="none"/>
        </w:rPr>
        <w:t>工业增加值达到100亿元</w:t>
      </w:r>
      <w:r>
        <w:rPr>
          <w:rFonts w:hint="eastAsia" w:ascii="Times New Roman" w:hAnsi="Times New Roman" w:eastAsia="仿宋_GB2312" w:cs="Times New Roman"/>
          <w:color w:val="auto"/>
          <w:sz w:val="32"/>
          <w:highlight w:val="none"/>
        </w:rPr>
        <w:t>；</w:t>
      </w:r>
      <w:r>
        <w:rPr>
          <w:rFonts w:ascii="Times New Roman" w:hAnsi="Times New Roman" w:eastAsia="仿宋_GB2312" w:cs="Times New Roman"/>
          <w:color w:val="auto"/>
          <w:sz w:val="32"/>
          <w:highlight w:val="none"/>
        </w:rPr>
        <w:t>工业投资完成50亿元；规上企业户数达到70户，建成市级以上工程技术中心5家，企业技术中心14家，培育高新技术企业15家，</w:t>
      </w:r>
      <w:r>
        <w:rPr>
          <w:rFonts w:hint="eastAsia" w:ascii="Times New Roman" w:hAnsi="Times New Roman" w:eastAsia="仿宋_GB2312" w:cs="Times New Roman"/>
          <w:color w:val="auto"/>
          <w:sz w:val="32"/>
          <w:highlight w:val="none"/>
          <w:lang w:val="en-US" w:eastAsia="zh-CN"/>
        </w:rPr>
        <w:t>专精特新企业12家，</w:t>
      </w:r>
      <w:r>
        <w:rPr>
          <w:rFonts w:ascii="Times New Roman" w:hAnsi="Times New Roman" w:eastAsia="仿宋_GB2312" w:cs="Times New Roman"/>
          <w:color w:val="auto"/>
          <w:sz w:val="32"/>
          <w:highlight w:val="none"/>
        </w:rPr>
        <w:t>研究与试验发展经费占GDP比重提高到2.5%。</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color w:val="auto"/>
          <w:sz w:val="32"/>
          <w:highlight w:val="none"/>
        </w:rPr>
      </w:pPr>
      <w:r>
        <w:rPr>
          <w:rFonts w:ascii="Times New Roman" w:hAnsi="Times New Roman" w:eastAsia="仿宋_GB2312" w:cs="Times New Roman"/>
          <w:b/>
          <w:bCs/>
          <w:color w:val="auto"/>
          <w:sz w:val="32"/>
          <w:highlight w:val="none"/>
        </w:rPr>
        <w:t>2.开发建设提速：</w:t>
      </w:r>
      <w:r>
        <w:rPr>
          <w:rFonts w:ascii="Times New Roman" w:hAnsi="Times New Roman" w:eastAsia="仿宋_GB2312" w:cs="Times New Roman"/>
          <w:color w:val="auto"/>
          <w:sz w:val="32"/>
          <w:highlight w:val="none"/>
        </w:rPr>
        <w:t>自2021</w:t>
      </w:r>
      <w:r>
        <w:rPr>
          <w:rFonts w:hint="eastAsia" w:ascii="Times New Roman" w:hAnsi="Times New Roman" w:eastAsia="仿宋_GB2312" w:cs="Times New Roman"/>
          <w:color w:val="auto"/>
          <w:sz w:val="32"/>
          <w:highlight w:val="none"/>
        </w:rPr>
        <w:t>年</w:t>
      </w:r>
      <w:r>
        <w:rPr>
          <w:rFonts w:ascii="Times New Roman" w:hAnsi="Times New Roman" w:eastAsia="仿宋_GB2312" w:cs="Times New Roman"/>
          <w:color w:val="auto"/>
          <w:sz w:val="32"/>
          <w:highlight w:val="none"/>
        </w:rPr>
        <w:t>起，实现每年新开工亿元以上工业项目达</w:t>
      </w:r>
      <w:r>
        <w:rPr>
          <w:rFonts w:hint="eastAsia" w:ascii="Times New Roman" w:hAnsi="Times New Roman" w:eastAsia="仿宋_GB2312" w:cs="Times New Roman"/>
          <w:color w:val="auto"/>
          <w:sz w:val="32"/>
          <w:highlight w:val="none"/>
          <w:lang w:val="en-US" w:eastAsia="zh-CN"/>
        </w:rPr>
        <w:t>5</w:t>
      </w:r>
      <w:r>
        <w:rPr>
          <w:rFonts w:ascii="Times New Roman" w:hAnsi="Times New Roman" w:eastAsia="仿宋_GB2312" w:cs="Times New Roman"/>
          <w:color w:val="auto"/>
          <w:sz w:val="32"/>
          <w:highlight w:val="none"/>
        </w:rPr>
        <w:t>个以上，工业固定资产投资年均</w:t>
      </w:r>
      <w:r>
        <w:rPr>
          <w:rFonts w:hint="eastAsia" w:ascii="Times New Roman" w:hAnsi="Times New Roman" w:eastAsia="仿宋_GB2312" w:cs="Times New Roman"/>
          <w:color w:val="auto"/>
          <w:sz w:val="32"/>
          <w:highlight w:val="none"/>
          <w:lang w:eastAsia="zh-CN"/>
        </w:rPr>
        <w:t>增</w:t>
      </w:r>
      <w:r>
        <w:rPr>
          <w:rFonts w:hint="eastAsia" w:ascii="Times New Roman" w:hAnsi="Times New Roman" w:eastAsia="仿宋_GB2312" w:cs="Times New Roman"/>
          <w:color w:val="auto"/>
          <w:sz w:val="32"/>
          <w:highlight w:val="none"/>
          <w:lang w:val="en-US" w:eastAsia="zh-CN"/>
        </w:rPr>
        <w:t>10</w:t>
      </w:r>
      <w:r>
        <w:rPr>
          <w:rFonts w:ascii="Times New Roman" w:hAnsi="Times New Roman" w:eastAsia="仿宋_GB2312" w:cs="Times New Roman"/>
          <w:color w:val="auto"/>
          <w:sz w:val="32"/>
          <w:highlight w:val="none"/>
        </w:rPr>
        <w:t>亿元以上。园区基础建设投资每年不低于5000万元。围绕“数字产业化、产业数字化”，实施基础设施“数字+”“智能+”升级行动，加快5G、人工智能、工业互联网、通信服务能力等新型基础设施建设，推进城市大脑、智能工厂等建设，促进传统产业和新型基础设施深度融合。</w:t>
      </w:r>
    </w:p>
    <w:p>
      <w:pPr>
        <w:keepNext w:val="0"/>
        <w:keepLines w:val="0"/>
        <w:pageBreakBefore w:val="0"/>
        <w:widowControl w:val="0"/>
        <w:kinsoku/>
        <w:wordWrap/>
        <w:overflowPunct/>
        <w:topLinePunct w:val="0"/>
        <w:autoSpaceDE/>
        <w:autoSpaceDN/>
        <w:bidi w:val="0"/>
        <w:adjustRightInd/>
        <w:snapToGrid/>
        <w:spacing w:line="580" w:lineRule="exact"/>
        <w:ind w:left="0" w:firstLine="642" w:firstLineChars="200"/>
        <w:textAlignment w:val="auto"/>
        <w:rPr>
          <w:rFonts w:ascii="Times New Roman" w:hAnsi="Times New Roman" w:eastAsia="仿宋_GB2312" w:cs="Times New Roman"/>
          <w:color w:val="auto"/>
          <w:sz w:val="32"/>
          <w:highlight w:val="none"/>
        </w:rPr>
      </w:pPr>
      <w:r>
        <w:rPr>
          <w:rFonts w:ascii="Times New Roman" w:hAnsi="Times New Roman" w:eastAsia="仿宋_GB2312" w:cs="Times New Roman"/>
          <w:b/>
          <w:bCs/>
          <w:color w:val="auto"/>
          <w:sz w:val="32"/>
          <w:highlight w:val="none"/>
        </w:rPr>
        <w:t>3.凸显</w:t>
      </w:r>
      <w:r>
        <w:rPr>
          <w:rFonts w:hint="eastAsia" w:ascii="Times New Roman" w:hAnsi="Times New Roman" w:eastAsia="仿宋_GB2312" w:cs="Times New Roman"/>
          <w:b/>
          <w:bCs/>
          <w:color w:val="auto"/>
          <w:sz w:val="32"/>
          <w:highlight w:val="none"/>
        </w:rPr>
        <w:t>低碳</w:t>
      </w:r>
      <w:r>
        <w:rPr>
          <w:rFonts w:ascii="Times New Roman" w:hAnsi="Times New Roman" w:eastAsia="仿宋_GB2312" w:cs="Times New Roman"/>
          <w:b/>
          <w:bCs/>
          <w:color w:val="auto"/>
          <w:sz w:val="32"/>
          <w:highlight w:val="none"/>
        </w:rPr>
        <w:t>发展</w:t>
      </w:r>
      <w:r>
        <w:rPr>
          <w:rFonts w:hint="eastAsia" w:ascii="Times New Roman" w:hAnsi="Times New Roman" w:eastAsia="仿宋_GB2312" w:cs="Times New Roman"/>
          <w:b/>
          <w:bCs/>
          <w:color w:val="auto"/>
          <w:sz w:val="32"/>
          <w:highlight w:val="none"/>
        </w:rPr>
        <w:t>理念</w:t>
      </w:r>
      <w:r>
        <w:rPr>
          <w:rFonts w:ascii="Times New Roman" w:hAnsi="Times New Roman" w:eastAsia="仿宋_GB2312" w:cs="Times New Roman"/>
          <w:b/>
          <w:bCs/>
          <w:color w:val="auto"/>
          <w:sz w:val="32"/>
          <w:highlight w:val="none"/>
        </w:rPr>
        <w:t>：</w:t>
      </w:r>
      <w:r>
        <w:rPr>
          <w:rFonts w:ascii="Times New Roman" w:hAnsi="Times New Roman" w:eastAsia="仿宋_GB2312" w:cs="Times New Roman"/>
          <w:color w:val="auto"/>
          <w:sz w:val="32"/>
          <w:highlight w:val="none"/>
        </w:rPr>
        <w:t>坚定不移推进</w:t>
      </w:r>
      <w:r>
        <w:rPr>
          <w:rFonts w:hint="eastAsia" w:ascii="Times New Roman" w:hAnsi="Times New Roman" w:eastAsia="仿宋_GB2312" w:cs="Times New Roman"/>
          <w:color w:val="auto"/>
          <w:sz w:val="32"/>
          <w:highlight w:val="none"/>
        </w:rPr>
        <w:t>碳达峰、碳中和政策落实</w:t>
      </w:r>
      <w:r>
        <w:rPr>
          <w:rFonts w:ascii="Times New Roman" w:hAnsi="Times New Roman" w:eastAsia="仿宋_GB2312" w:cs="Times New Roman"/>
          <w:color w:val="auto"/>
          <w:sz w:val="32"/>
          <w:highlight w:val="none"/>
        </w:rPr>
        <w:t>，结合有色、建材等主导产业碳排放特点，积极推广低碳新工艺、新技术，提升低碳发展水平，推进</w:t>
      </w:r>
      <w:r>
        <w:rPr>
          <w:rFonts w:hint="eastAsia" w:ascii="Times New Roman" w:hAnsi="Times New Roman" w:eastAsia="仿宋_GB2312" w:cs="Times New Roman"/>
          <w:color w:val="auto"/>
          <w:sz w:val="32"/>
          <w:highlight w:val="none"/>
        </w:rPr>
        <w:t>有色金属冶炼，水泥、陶瓷等建筑材料</w:t>
      </w:r>
      <w:r>
        <w:rPr>
          <w:rFonts w:ascii="Times New Roman" w:hAnsi="Times New Roman" w:eastAsia="仿宋_GB2312" w:cs="Times New Roman"/>
          <w:color w:val="auto"/>
          <w:sz w:val="32"/>
          <w:highlight w:val="none"/>
        </w:rPr>
        <w:t>生产过程减少碳排放。鼓励有条件的企业主动参与全国碳排放市场交易，提升碳排放管理的意识和能力，始终把创新、绿色作为高质量发展和供给侧结构性改革、转变发展方式和经济提质增效的主引擎。</w:t>
      </w:r>
    </w:p>
    <w:p>
      <w:pPr>
        <w:pStyle w:val="18"/>
        <w:keepNext w:val="0"/>
        <w:keepLines w:val="0"/>
        <w:pageBreakBefore w:val="0"/>
        <w:kinsoku/>
        <w:wordWrap/>
        <w:overflowPunct/>
        <w:topLinePunct w:val="0"/>
        <w:autoSpaceDE/>
        <w:autoSpaceDN/>
        <w:bidi w:val="0"/>
        <w:adjustRightInd/>
        <w:snapToGrid/>
        <w:spacing w:after="0" w:line="580" w:lineRule="exact"/>
        <w:ind w:left="0"/>
        <w:jc w:val="center"/>
        <w:textAlignment w:val="auto"/>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 w:val="0"/>
          <w:bCs/>
          <w:color w:val="auto"/>
          <w:sz w:val="28"/>
          <w:szCs w:val="28"/>
          <w:highlight w:val="none"/>
        </w:rPr>
        <w:t>表</w:t>
      </w:r>
      <w:r>
        <w:rPr>
          <w:rFonts w:hint="eastAsia" w:ascii="Times New Roman" w:hAnsi="Times New Roman" w:eastAsia="黑体" w:cs="Times New Roman"/>
          <w:b w:val="0"/>
          <w:bCs/>
          <w:color w:val="auto"/>
          <w:sz w:val="28"/>
          <w:szCs w:val="28"/>
          <w:highlight w:val="none"/>
          <w:lang w:val="en-US" w:eastAsia="zh-CN"/>
        </w:rPr>
        <w:t>3</w:t>
      </w:r>
      <w:r>
        <w:rPr>
          <w:rFonts w:hint="default" w:ascii="Times New Roman" w:hAnsi="Times New Roman" w:eastAsia="黑体" w:cs="Times New Roman"/>
          <w:b w:val="0"/>
          <w:bCs/>
          <w:color w:val="auto"/>
          <w:sz w:val="28"/>
          <w:szCs w:val="28"/>
          <w:highlight w:val="none"/>
        </w:rPr>
        <w:t>-1</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rPr>
        <w:t>易门县“十四五”工业经济高质量发展主要目标</w:t>
      </w:r>
    </w:p>
    <w:tbl>
      <w:tblPr>
        <w:tblStyle w:val="23"/>
        <w:tblW w:w="8835" w:type="dxa"/>
        <w:jc w:val="center"/>
        <w:tblLayout w:type="fixed"/>
        <w:tblCellMar>
          <w:top w:w="0" w:type="dxa"/>
          <w:left w:w="0" w:type="dxa"/>
          <w:bottom w:w="0" w:type="dxa"/>
          <w:right w:w="0" w:type="dxa"/>
        </w:tblCellMar>
      </w:tblPr>
      <w:tblGrid>
        <w:gridCol w:w="792"/>
        <w:gridCol w:w="4222"/>
        <w:gridCol w:w="900"/>
        <w:gridCol w:w="955"/>
        <w:gridCol w:w="1047"/>
        <w:gridCol w:w="919"/>
      </w:tblGrid>
      <w:tr>
        <w:tblPrEx>
          <w:tblCellMar>
            <w:top w:w="0" w:type="dxa"/>
            <w:left w:w="0" w:type="dxa"/>
            <w:bottom w:w="0" w:type="dxa"/>
            <w:right w:w="0" w:type="dxa"/>
          </w:tblCellMar>
        </w:tblPrEx>
        <w:trPr>
          <w:trHeight w:val="285" w:hRule="atLeast"/>
          <w:tblHeader/>
          <w:jc w:val="center"/>
        </w:trPr>
        <w:tc>
          <w:tcPr>
            <w:tcW w:w="79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rPr>
              <w:t>序号</w:t>
            </w:r>
          </w:p>
        </w:tc>
        <w:tc>
          <w:tcPr>
            <w:tcW w:w="422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rPr>
              <w:t>类别</w:t>
            </w:r>
          </w:p>
        </w:tc>
        <w:tc>
          <w:tcPr>
            <w:tcW w:w="9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rPr>
              <w:t>2020年</w:t>
            </w:r>
          </w:p>
        </w:tc>
        <w:tc>
          <w:tcPr>
            <w:tcW w:w="95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rPr>
              <w:t>2025年</w:t>
            </w:r>
          </w:p>
        </w:tc>
        <w:tc>
          <w:tcPr>
            <w:tcW w:w="104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cs="Times New Roman"/>
                <w:b/>
                <w:color w:val="auto"/>
                <w:kern w:val="0"/>
                <w:sz w:val="24"/>
                <w:highlight w:val="none"/>
              </w:rPr>
            </w:pPr>
            <w:r>
              <w:rPr>
                <w:rFonts w:ascii="Times New Roman" w:hAnsi="Times New Roman" w:eastAsia="仿宋_GB2312" w:cs="Times New Roman"/>
                <w:b/>
                <w:color w:val="auto"/>
                <w:kern w:val="0"/>
                <w:sz w:val="24"/>
                <w:highlight w:val="none"/>
              </w:rPr>
              <w:t>年均</w:t>
            </w:r>
          </w:p>
          <w:p>
            <w:pPr>
              <w:widowControl/>
              <w:adjustRightInd w:val="0"/>
              <w:snapToGrid w:val="0"/>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rPr>
              <w:t>增长%</w:t>
            </w:r>
          </w:p>
        </w:tc>
        <w:tc>
          <w:tcPr>
            <w:tcW w:w="91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rPr>
              <w:t>属性</w:t>
            </w:r>
          </w:p>
        </w:tc>
      </w:tr>
      <w:tr>
        <w:tblPrEx>
          <w:tblCellMar>
            <w:top w:w="0" w:type="dxa"/>
            <w:left w:w="0" w:type="dxa"/>
            <w:bottom w:w="0" w:type="dxa"/>
            <w:right w:w="0" w:type="dxa"/>
          </w:tblCellMar>
        </w:tblPrEx>
        <w:trPr>
          <w:trHeight w:val="285" w:hRule="atLeast"/>
          <w:jc w:val="center"/>
        </w:trPr>
        <w:tc>
          <w:tcPr>
            <w:tcW w:w="7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rPr>
              <w:t>工业总体发展指标</w:t>
            </w:r>
          </w:p>
        </w:tc>
        <w:tc>
          <w:tcPr>
            <w:tcW w:w="4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rPr>
              <w:t>工业总产值（亿元）</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160.5</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shd w:val="clear" w:color="auto"/>
                <w:lang w:val="en-US" w:eastAsia="zh-CN"/>
              </w:rPr>
              <w:t>400</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20</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预期性</w:t>
            </w:r>
          </w:p>
        </w:tc>
      </w:tr>
      <w:tr>
        <w:tblPrEx>
          <w:tblCellMar>
            <w:top w:w="0" w:type="dxa"/>
            <w:left w:w="0" w:type="dxa"/>
            <w:bottom w:w="0" w:type="dxa"/>
            <w:right w:w="0" w:type="dxa"/>
          </w:tblCellMar>
        </w:tblPrEx>
        <w:trPr>
          <w:trHeight w:val="285" w:hRule="atLeast"/>
          <w:jc w:val="center"/>
        </w:trPr>
        <w:tc>
          <w:tcPr>
            <w:tcW w:w="792"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rPr>
                <w:rFonts w:ascii="Times New Roman" w:hAnsi="Times New Roman" w:eastAsia="仿宋_GB2312" w:cs="Times New Roman"/>
                <w:b/>
                <w:color w:val="auto"/>
                <w:sz w:val="24"/>
                <w:highlight w:val="none"/>
              </w:rPr>
            </w:pPr>
          </w:p>
        </w:tc>
        <w:tc>
          <w:tcPr>
            <w:tcW w:w="4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rPr>
              <w:t>规上工业总产值（亿元）</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123.8</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350</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23.1</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预期性</w:t>
            </w:r>
          </w:p>
        </w:tc>
      </w:tr>
      <w:tr>
        <w:tblPrEx>
          <w:tblCellMar>
            <w:top w:w="0" w:type="dxa"/>
            <w:left w:w="0" w:type="dxa"/>
            <w:bottom w:w="0" w:type="dxa"/>
            <w:right w:w="0" w:type="dxa"/>
          </w:tblCellMar>
        </w:tblPrEx>
        <w:trPr>
          <w:trHeight w:val="285" w:hRule="atLeast"/>
          <w:jc w:val="center"/>
        </w:trPr>
        <w:tc>
          <w:tcPr>
            <w:tcW w:w="792"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rPr>
                <w:rFonts w:ascii="Times New Roman" w:hAnsi="Times New Roman" w:eastAsia="仿宋_GB2312" w:cs="Times New Roman"/>
                <w:b/>
                <w:color w:val="auto"/>
                <w:sz w:val="24"/>
                <w:highlight w:val="none"/>
              </w:rPr>
            </w:pPr>
          </w:p>
        </w:tc>
        <w:tc>
          <w:tcPr>
            <w:tcW w:w="4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rPr>
              <w:t>工业增加值（亿元）</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37.0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100</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22</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预期性</w:t>
            </w:r>
          </w:p>
        </w:tc>
      </w:tr>
      <w:tr>
        <w:tblPrEx>
          <w:tblCellMar>
            <w:top w:w="0" w:type="dxa"/>
            <w:left w:w="0" w:type="dxa"/>
            <w:bottom w:w="0" w:type="dxa"/>
            <w:right w:w="0" w:type="dxa"/>
          </w:tblCellMar>
        </w:tblPrEx>
        <w:trPr>
          <w:trHeight w:val="285" w:hRule="atLeast"/>
          <w:jc w:val="center"/>
        </w:trPr>
        <w:tc>
          <w:tcPr>
            <w:tcW w:w="792"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rPr>
                <w:rFonts w:ascii="Times New Roman" w:hAnsi="Times New Roman" w:eastAsia="仿宋_GB2312" w:cs="Times New Roman"/>
                <w:b/>
                <w:color w:val="auto"/>
                <w:sz w:val="24"/>
                <w:highlight w:val="none"/>
              </w:rPr>
            </w:pPr>
          </w:p>
        </w:tc>
        <w:tc>
          <w:tcPr>
            <w:tcW w:w="4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rPr>
              <w:t>工业增加值占全县GDP的比重（%）</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shd w:val="clear"/>
                <w:lang w:val="en-US" w:eastAsia="zh-CN"/>
              </w:rPr>
              <w:t>28.2</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50</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增加21.8个百分点</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预期性</w:t>
            </w:r>
          </w:p>
        </w:tc>
      </w:tr>
      <w:tr>
        <w:tblPrEx>
          <w:tblCellMar>
            <w:top w:w="0" w:type="dxa"/>
            <w:left w:w="0" w:type="dxa"/>
            <w:bottom w:w="0" w:type="dxa"/>
            <w:right w:w="0" w:type="dxa"/>
          </w:tblCellMar>
        </w:tblPrEx>
        <w:trPr>
          <w:trHeight w:val="285" w:hRule="atLeast"/>
          <w:jc w:val="center"/>
        </w:trPr>
        <w:tc>
          <w:tcPr>
            <w:tcW w:w="792"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rPr>
                <w:rFonts w:ascii="Times New Roman" w:hAnsi="Times New Roman" w:eastAsia="仿宋_GB2312" w:cs="Times New Roman"/>
                <w:b/>
                <w:color w:val="auto"/>
                <w:sz w:val="24"/>
                <w:highlight w:val="none"/>
              </w:rPr>
            </w:pPr>
          </w:p>
        </w:tc>
        <w:tc>
          <w:tcPr>
            <w:tcW w:w="4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rPr>
              <w:t>规上工业增加值（亿元）</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36.3</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90</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19.9</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预期性</w:t>
            </w:r>
          </w:p>
        </w:tc>
      </w:tr>
      <w:tr>
        <w:tblPrEx>
          <w:tblCellMar>
            <w:top w:w="0" w:type="dxa"/>
            <w:left w:w="0" w:type="dxa"/>
            <w:bottom w:w="0" w:type="dxa"/>
            <w:right w:w="0" w:type="dxa"/>
          </w:tblCellMar>
        </w:tblPrEx>
        <w:trPr>
          <w:trHeight w:val="167" w:hRule="atLeast"/>
          <w:jc w:val="center"/>
        </w:trPr>
        <w:tc>
          <w:tcPr>
            <w:tcW w:w="792"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rPr>
                <w:rFonts w:ascii="Times New Roman" w:hAnsi="Times New Roman" w:eastAsia="仿宋_GB2312" w:cs="Times New Roman"/>
                <w:b/>
                <w:color w:val="auto"/>
                <w:sz w:val="24"/>
                <w:highlight w:val="none"/>
              </w:rPr>
            </w:pPr>
          </w:p>
        </w:tc>
        <w:tc>
          <w:tcPr>
            <w:tcW w:w="4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工业投资（亿元）</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16.86</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50</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24.3</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预期性</w:t>
            </w:r>
          </w:p>
        </w:tc>
      </w:tr>
      <w:tr>
        <w:tblPrEx>
          <w:tblCellMar>
            <w:top w:w="0" w:type="dxa"/>
            <w:left w:w="0" w:type="dxa"/>
            <w:bottom w:w="0" w:type="dxa"/>
            <w:right w:w="0" w:type="dxa"/>
          </w:tblCellMar>
        </w:tblPrEx>
        <w:trPr>
          <w:trHeight w:val="285" w:hRule="atLeast"/>
          <w:jc w:val="center"/>
        </w:trPr>
        <w:tc>
          <w:tcPr>
            <w:tcW w:w="792"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rPr>
                <w:rFonts w:ascii="Times New Roman" w:hAnsi="Times New Roman" w:eastAsia="仿宋_GB2312" w:cs="Times New Roman"/>
                <w:b/>
                <w:color w:val="auto"/>
                <w:sz w:val="24"/>
                <w:highlight w:val="none"/>
              </w:rPr>
            </w:pPr>
          </w:p>
        </w:tc>
        <w:tc>
          <w:tcPr>
            <w:tcW w:w="4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rPr>
              <w:t>规模以上工业企业（家）</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54</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70</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5.3</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预期性</w:t>
            </w:r>
          </w:p>
        </w:tc>
      </w:tr>
      <w:tr>
        <w:tblPrEx>
          <w:tblCellMar>
            <w:top w:w="0" w:type="dxa"/>
            <w:left w:w="0" w:type="dxa"/>
            <w:bottom w:w="0" w:type="dxa"/>
            <w:right w:w="0" w:type="dxa"/>
          </w:tblCellMar>
        </w:tblPrEx>
        <w:trPr>
          <w:trHeight w:val="285" w:hRule="atLeast"/>
          <w:jc w:val="center"/>
        </w:trPr>
        <w:tc>
          <w:tcPr>
            <w:tcW w:w="792"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rPr>
                <w:rFonts w:ascii="Times New Roman" w:hAnsi="Times New Roman" w:eastAsia="仿宋_GB2312" w:cs="Times New Roman"/>
                <w:b/>
                <w:color w:val="auto"/>
                <w:sz w:val="24"/>
                <w:highlight w:val="none"/>
              </w:rPr>
            </w:pPr>
          </w:p>
        </w:tc>
        <w:tc>
          <w:tcPr>
            <w:tcW w:w="4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rPr>
              <w:t>规模以上工业企业主营业务收入（亿元）</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127.9</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235.6</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13</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预期性</w:t>
            </w:r>
          </w:p>
        </w:tc>
      </w:tr>
      <w:tr>
        <w:tblPrEx>
          <w:tblCellMar>
            <w:top w:w="0" w:type="dxa"/>
            <w:left w:w="0" w:type="dxa"/>
            <w:bottom w:w="0" w:type="dxa"/>
            <w:right w:w="0" w:type="dxa"/>
          </w:tblCellMar>
        </w:tblPrEx>
        <w:trPr>
          <w:trHeight w:val="285" w:hRule="atLeast"/>
          <w:jc w:val="center"/>
        </w:trPr>
        <w:tc>
          <w:tcPr>
            <w:tcW w:w="792"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rPr>
                <w:rFonts w:ascii="Times New Roman" w:hAnsi="Times New Roman" w:eastAsia="仿宋_GB2312" w:cs="Times New Roman"/>
                <w:b/>
                <w:color w:val="auto"/>
                <w:sz w:val="24"/>
                <w:highlight w:val="none"/>
              </w:rPr>
            </w:pPr>
          </w:p>
        </w:tc>
        <w:tc>
          <w:tcPr>
            <w:tcW w:w="4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rPr>
              <w:t>规模以上工业企业利税总额（亿元）</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7.9</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10.1</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lang w:val="en-US" w:eastAsia="zh-CN"/>
              </w:rPr>
              <w:t>5</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预期性</w:t>
            </w:r>
          </w:p>
        </w:tc>
      </w:tr>
      <w:tr>
        <w:tblPrEx>
          <w:tblCellMar>
            <w:top w:w="0" w:type="dxa"/>
            <w:left w:w="0" w:type="dxa"/>
            <w:bottom w:w="0" w:type="dxa"/>
            <w:right w:w="0" w:type="dxa"/>
          </w:tblCellMar>
        </w:tblPrEx>
        <w:trPr>
          <w:trHeight w:val="285" w:hRule="atLeast"/>
          <w:jc w:val="center"/>
        </w:trPr>
        <w:tc>
          <w:tcPr>
            <w:tcW w:w="792"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rPr>
                <w:rFonts w:ascii="Times New Roman" w:hAnsi="Times New Roman" w:eastAsia="仿宋_GB2312" w:cs="Times New Roman"/>
                <w:b/>
                <w:color w:val="auto"/>
                <w:sz w:val="24"/>
                <w:highlight w:val="none"/>
              </w:rPr>
            </w:pPr>
          </w:p>
        </w:tc>
        <w:tc>
          <w:tcPr>
            <w:tcW w:w="4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rPr>
              <w:t>产值过亿企业（家）</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12</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17</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7.2</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预期性</w:t>
            </w:r>
          </w:p>
        </w:tc>
      </w:tr>
      <w:tr>
        <w:tblPrEx>
          <w:tblCellMar>
            <w:top w:w="0" w:type="dxa"/>
            <w:left w:w="0" w:type="dxa"/>
            <w:bottom w:w="0" w:type="dxa"/>
            <w:right w:w="0" w:type="dxa"/>
          </w:tblCellMar>
        </w:tblPrEx>
        <w:trPr>
          <w:trHeight w:val="285" w:hRule="atLeast"/>
          <w:jc w:val="center"/>
        </w:trPr>
        <w:tc>
          <w:tcPr>
            <w:tcW w:w="792"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rPr>
                <w:rFonts w:ascii="Times New Roman" w:hAnsi="Times New Roman" w:eastAsia="仿宋_GB2312" w:cs="Times New Roman"/>
                <w:b/>
                <w:color w:val="auto"/>
                <w:sz w:val="24"/>
                <w:highlight w:val="none"/>
              </w:rPr>
            </w:pPr>
          </w:p>
        </w:tc>
        <w:tc>
          <w:tcPr>
            <w:tcW w:w="422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adjustRightInd w:val="0"/>
              <w:snapToGrid w:val="0"/>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rPr>
              <w:t>产值过10亿企业（家）</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2</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3</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8.4</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预期性</w:t>
            </w:r>
          </w:p>
        </w:tc>
      </w:tr>
      <w:tr>
        <w:tblPrEx>
          <w:tblCellMar>
            <w:top w:w="0" w:type="dxa"/>
            <w:left w:w="0" w:type="dxa"/>
            <w:bottom w:w="0" w:type="dxa"/>
            <w:right w:w="0" w:type="dxa"/>
          </w:tblCellMar>
        </w:tblPrEx>
        <w:trPr>
          <w:trHeight w:val="285" w:hRule="atLeast"/>
          <w:jc w:val="center"/>
        </w:trPr>
        <w:tc>
          <w:tcPr>
            <w:tcW w:w="792"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rPr>
                <w:rFonts w:ascii="Times New Roman" w:hAnsi="Times New Roman" w:eastAsia="仿宋_GB2312" w:cs="Times New Roman"/>
                <w:b/>
                <w:color w:val="auto"/>
                <w:sz w:val="24"/>
                <w:highlight w:val="none"/>
              </w:rPr>
            </w:pPr>
          </w:p>
        </w:tc>
        <w:tc>
          <w:tcPr>
            <w:tcW w:w="4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万元GDP能耗</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-14.2%</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4"/>
                <w:highlight w:val="none"/>
                <w:lang w:val="en-US" w:eastAsia="zh-CN"/>
              </w:rPr>
            </w:pPr>
            <w:r>
              <w:rPr>
                <w:rFonts w:hint="eastAsia" w:ascii="Times New Roman" w:hAnsi="Times New Roman" w:eastAsia="仿宋_GB2312" w:cs="Times New Roman"/>
                <w:color w:val="auto"/>
                <w:kern w:val="0"/>
                <w:sz w:val="22"/>
                <w:szCs w:val="22"/>
                <w:highlight w:val="none"/>
                <w:lang w:val="en-US" w:eastAsia="zh-CN"/>
              </w:rPr>
              <w:t>完成上级下达任务</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4"/>
                <w:highlight w:val="none"/>
                <w:lang w:val="en-US" w:eastAsia="zh-CN"/>
              </w:rPr>
            </w:pPr>
            <w:r>
              <w:rPr>
                <w:rFonts w:hint="eastAsia" w:ascii="Times New Roman" w:hAnsi="Times New Roman" w:eastAsia="仿宋_GB2312" w:cs="Times New Roman"/>
                <w:color w:val="auto"/>
                <w:kern w:val="0"/>
                <w:sz w:val="24"/>
                <w:highlight w:val="none"/>
                <w:lang w:val="en-US" w:eastAsia="zh-CN"/>
              </w:rPr>
              <w:t>—</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cs="Times New Roman"/>
                <w:color w:val="auto"/>
                <w:kern w:val="0"/>
                <w:sz w:val="24"/>
                <w:highlight w:val="none"/>
              </w:rPr>
            </w:pPr>
            <w:r>
              <w:rPr>
                <w:rFonts w:hint="eastAsia" w:ascii="Times New Roman" w:hAnsi="Times New Roman" w:eastAsia="仿宋_GB2312" w:cs="Times New Roman"/>
                <w:color w:val="auto"/>
                <w:kern w:val="0"/>
                <w:sz w:val="24"/>
                <w:highlight w:val="none"/>
              </w:rPr>
              <w:t>约束性</w:t>
            </w:r>
          </w:p>
        </w:tc>
      </w:tr>
      <w:tr>
        <w:tblPrEx>
          <w:tblCellMar>
            <w:top w:w="0" w:type="dxa"/>
            <w:left w:w="0" w:type="dxa"/>
            <w:bottom w:w="0" w:type="dxa"/>
            <w:right w:w="0" w:type="dxa"/>
          </w:tblCellMar>
        </w:tblPrEx>
        <w:trPr>
          <w:trHeight w:val="400" w:hRule="atLeast"/>
          <w:jc w:val="center"/>
        </w:trPr>
        <w:tc>
          <w:tcPr>
            <w:tcW w:w="792"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rPr>
                <w:rFonts w:ascii="Times New Roman" w:hAnsi="Times New Roman" w:eastAsia="仿宋_GB2312" w:cs="Times New Roman"/>
                <w:b/>
                <w:color w:val="auto"/>
                <w:sz w:val="24"/>
                <w:highlight w:val="none"/>
              </w:rPr>
            </w:pPr>
          </w:p>
        </w:tc>
        <w:tc>
          <w:tcPr>
            <w:tcW w:w="4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招商引资项目（个）</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22</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35</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9.7</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预期性</w:t>
            </w:r>
          </w:p>
        </w:tc>
      </w:tr>
      <w:tr>
        <w:tblPrEx>
          <w:tblCellMar>
            <w:top w:w="0" w:type="dxa"/>
            <w:left w:w="0" w:type="dxa"/>
            <w:bottom w:w="0" w:type="dxa"/>
            <w:right w:w="0" w:type="dxa"/>
          </w:tblCellMar>
        </w:tblPrEx>
        <w:trPr>
          <w:trHeight w:val="360" w:hRule="atLeast"/>
          <w:jc w:val="center"/>
        </w:trPr>
        <w:tc>
          <w:tcPr>
            <w:tcW w:w="792"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rPr>
                <w:rFonts w:ascii="Times New Roman" w:hAnsi="Times New Roman" w:eastAsia="仿宋_GB2312" w:cs="Times New Roman"/>
                <w:b/>
                <w:color w:val="auto"/>
                <w:sz w:val="24"/>
                <w:highlight w:val="none"/>
              </w:rPr>
            </w:pPr>
          </w:p>
        </w:tc>
        <w:tc>
          <w:tcPr>
            <w:tcW w:w="4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rPr>
              <w:t>新开工亿元以上项目（个）</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3</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5</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hint="default" w:ascii="Times New Roman" w:hAnsi="Times New Roman" w:eastAsia="仿宋_GB2312" w:cs="Times New Roman"/>
                <w:color w:val="auto"/>
                <w:sz w:val="24"/>
                <w:highlight w:val="none"/>
                <w:lang w:val="en-US"/>
              </w:rPr>
            </w:pPr>
            <w:r>
              <w:rPr>
                <w:rFonts w:hint="eastAsia" w:ascii="Times New Roman" w:hAnsi="Times New Roman" w:eastAsia="仿宋_GB2312" w:cs="Times New Roman"/>
                <w:color w:val="auto"/>
                <w:sz w:val="24"/>
                <w:highlight w:val="none"/>
                <w:lang w:val="en-US" w:eastAsia="zh-CN"/>
              </w:rPr>
              <w:t>10.8</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预期性</w:t>
            </w:r>
          </w:p>
        </w:tc>
      </w:tr>
      <w:tr>
        <w:tblPrEx>
          <w:tblCellMar>
            <w:top w:w="0" w:type="dxa"/>
            <w:left w:w="0" w:type="dxa"/>
            <w:bottom w:w="0" w:type="dxa"/>
            <w:right w:w="0" w:type="dxa"/>
          </w:tblCellMar>
        </w:tblPrEx>
        <w:trPr>
          <w:trHeight w:val="285" w:hRule="atLeast"/>
          <w:jc w:val="center"/>
        </w:trPr>
        <w:tc>
          <w:tcPr>
            <w:tcW w:w="7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rPr>
                <w:rFonts w:ascii="Times New Roman" w:hAnsi="Times New Roman" w:eastAsia="仿宋_GB2312" w:cs="Times New Roman"/>
                <w:b/>
                <w:color w:val="auto"/>
                <w:sz w:val="24"/>
                <w:highlight w:val="none"/>
              </w:rPr>
            </w:pPr>
          </w:p>
        </w:tc>
        <w:tc>
          <w:tcPr>
            <w:tcW w:w="4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rPr>
              <w:t>竣工项目（个）</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10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16</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hint="default" w:ascii="Times New Roman" w:hAnsi="Times New Roman" w:eastAsia="仿宋_GB2312" w:cs="Times New Roman"/>
                <w:color w:val="auto"/>
                <w:sz w:val="24"/>
                <w:highlight w:val="none"/>
                <w:lang w:val="en-US"/>
              </w:rPr>
            </w:pPr>
            <w:r>
              <w:rPr>
                <w:rFonts w:hint="eastAsia" w:ascii="Times New Roman" w:hAnsi="Times New Roman" w:eastAsia="仿宋_GB2312" w:cs="Times New Roman"/>
                <w:color w:val="auto"/>
                <w:sz w:val="24"/>
                <w:highlight w:val="none"/>
                <w:lang w:val="en-US" w:eastAsia="zh-CN"/>
              </w:rPr>
              <w:t>9.9</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预期性</w:t>
            </w:r>
          </w:p>
        </w:tc>
      </w:tr>
    </w:tbl>
    <w:p>
      <w:pPr>
        <w:pStyle w:val="3"/>
        <w:pageBreakBefore w:val="0"/>
        <w:widowControl w:val="0"/>
        <w:numPr>
          <w:ilvl w:val="-1"/>
          <w:numId w:val="0"/>
        </w:numPr>
        <w:kinsoku/>
        <w:wordWrap/>
        <w:overflowPunct/>
        <w:topLinePunct w:val="0"/>
        <w:autoSpaceDE/>
        <w:autoSpaceDN/>
        <w:bidi w:val="0"/>
        <w:adjustRightInd/>
        <w:snapToGrid/>
        <w:spacing w:before="0" w:after="0" w:line="580" w:lineRule="exact"/>
        <w:ind w:firstLine="640" w:firstLineChars="200"/>
        <w:jc w:val="left"/>
        <w:textAlignment w:val="auto"/>
        <w:rPr>
          <w:rFonts w:hint="eastAsia" w:ascii="方正楷体_GBK" w:hAnsi="方正楷体_GBK" w:eastAsia="方正楷体_GBK" w:cs="方正楷体_GBK"/>
          <w:b w:val="0"/>
          <w:bCs w:val="0"/>
          <w:color w:val="auto"/>
          <w:highlight w:val="none"/>
        </w:rPr>
      </w:pPr>
      <w:bookmarkStart w:id="31" w:name="_Toc19356"/>
      <w:r>
        <w:rPr>
          <w:rFonts w:hint="eastAsia" w:ascii="方正楷体_GBK" w:hAnsi="方正楷体_GBK" w:eastAsia="方正楷体_GBK" w:cs="方正楷体_GBK"/>
          <w:b w:val="0"/>
          <w:bCs w:val="0"/>
          <w:color w:val="auto"/>
          <w:highlight w:val="none"/>
          <w:lang w:val="en-US" w:eastAsia="zh-CN"/>
        </w:rPr>
        <w:t>（四）</w:t>
      </w:r>
      <w:r>
        <w:rPr>
          <w:rFonts w:hint="eastAsia" w:ascii="方正楷体_GBK" w:hAnsi="方正楷体_GBK" w:eastAsia="方正楷体_GBK" w:cs="方正楷体_GBK"/>
          <w:b w:val="0"/>
          <w:bCs w:val="0"/>
          <w:color w:val="auto"/>
          <w:highlight w:val="none"/>
        </w:rPr>
        <w:t>空间布局</w:t>
      </w:r>
      <w:bookmarkEnd w:id="31"/>
    </w:p>
    <w:p>
      <w:pPr>
        <w:pStyle w:val="21"/>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ascii="Times New Roman" w:hAnsi="Times New Roman" w:eastAsia="仿宋_GB2312" w:cs="Times New Roman"/>
          <w:color w:val="auto"/>
          <w:sz w:val="32"/>
          <w:szCs w:val="32"/>
          <w:highlight w:val="none"/>
          <w:shd w:val="clear"/>
        </w:rPr>
      </w:pPr>
      <w:r>
        <w:rPr>
          <w:rFonts w:ascii="Times New Roman" w:hAnsi="Times New Roman" w:eastAsia="仿宋_GB2312" w:cs="Times New Roman"/>
          <w:color w:val="auto"/>
          <w:sz w:val="32"/>
          <w:szCs w:val="32"/>
          <w:highlight w:val="none"/>
        </w:rPr>
        <w:t>围绕“一区两城”</w:t>
      </w:r>
      <w:r>
        <w:rPr>
          <w:rStyle w:val="28"/>
          <w:rFonts w:ascii="Times New Roman" w:hAnsi="Times New Roman" w:eastAsia="仿宋_GB2312"/>
          <w:b/>
          <w:bCs/>
          <w:color w:val="auto"/>
          <w:sz w:val="32"/>
          <w:szCs w:val="32"/>
          <w:highlight w:val="none"/>
        </w:rPr>
        <w:footnoteReference w:id="0"/>
      </w:r>
      <w:r>
        <w:rPr>
          <w:rFonts w:ascii="Times New Roman" w:hAnsi="Times New Roman" w:eastAsia="仿宋_GB2312" w:cs="Times New Roman"/>
          <w:color w:val="auto"/>
          <w:sz w:val="32"/>
          <w:szCs w:val="32"/>
          <w:highlight w:val="none"/>
        </w:rPr>
        <w:t>发展定位，加快形成“一核两带”</w:t>
      </w:r>
      <w:r>
        <w:rPr>
          <w:rStyle w:val="28"/>
          <w:rFonts w:ascii="Times New Roman" w:hAnsi="Times New Roman" w:eastAsia="仿宋_GB2312"/>
          <w:b/>
          <w:bCs/>
          <w:color w:val="auto"/>
          <w:sz w:val="32"/>
          <w:szCs w:val="32"/>
          <w:highlight w:val="none"/>
        </w:rPr>
        <w:footnoteReference w:id="1"/>
      </w:r>
      <w:r>
        <w:rPr>
          <w:rFonts w:ascii="Times New Roman" w:hAnsi="Times New Roman" w:eastAsia="仿宋_GB2312" w:cs="Times New Roman"/>
          <w:color w:val="auto"/>
          <w:sz w:val="32"/>
          <w:szCs w:val="32"/>
          <w:highlight w:val="none"/>
        </w:rPr>
        <w:t>发展空间布局，推动易门工业特色化、差异化发展，促进产业协同和区域联动发展，着力</w:t>
      </w:r>
      <w:r>
        <w:rPr>
          <w:rFonts w:ascii="Times New Roman" w:hAnsi="Times New Roman" w:eastAsia="仿宋_GB2312" w:cs="Times New Roman"/>
          <w:b/>
          <w:bCs/>
          <w:color w:val="auto"/>
          <w:sz w:val="32"/>
          <w:szCs w:val="32"/>
          <w:highlight w:val="none"/>
        </w:rPr>
        <w:t>构建“一园四片</w:t>
      </w:r>
      <w:r>
        <w:rPr>
          <w:rFonts w:hint="eastAsia" w:ascii="Times New Roman" w:hAnsi="Times New Roman" w:eastAsia="仿宋_GB2312" w:cs="Times New Roman"/>
          <w:b/>
          <w:bCs/>
          <w:color w:val="auto"/>
          <w:sz w:val="32"/>
          <w:szCs w:val="32"/>
          <w:highlight w:val="none"/>
        </w:rPr>
        <w:t>六</w:t>
      </w:r>
      <w:r>
        <w:rPr>
          <w:rFonts w:ascii="Times New Roman" w:hAnsi="Times New Roman" w:eastAsia="仿宋_GB2312" w:cs="Times New Roman"/>
          <w:b/>
          <w:bCs/>
          <w:color w:val="auto"/>
          <w:sz w:val="32"/>
          <w:szCs w:val="32"/>
          <w:highlight w:val="none"/>
        </w:rPr>
        <w:t>区</w:t>
      </w:r>
      <w:r>
        <w:rPr>
          <w:rFonts w:hint="eastAsia" w:ascii="Times New Roman" w:hAnsi="Times New Roman" w:eastAsia="仿宋_GB2312" w:cs="Times New Roman"/>
          <w:b/>
          <w:bCs/>
          <w:color w:val="auto"/>
          <w:sz w:val="32"/>
          <w:szCs w:val="32"/>
          <w:highlight w:val="none"/>
        </w:rPr>
        <w:t>块</w:t>
      </w:r>
      <w:r>
        <w:rPr>
          <w:rFonts w:ascii="Times New Roman" w:hAnsi="Times New Roman" w:eastAsia="仿宋_GB2312" w:cs="Times New Roman"/>
          <w:b/>
          <w:bCs/>
          <w:color w:val="auto"/>
          <w:sz w:val="32"/>
          <w:szCs w:val="32"/>
          <w:highlight w:val="none"/>
        </w:rPr>
        <w:t>”的工业发展格局</w:t>
      </w:r>
      <w:r>
        <w:rPr>
          <w:rFonts w:ascii="Times New Roman" w:hAnsi="Times New Roman" w:eastAsia="仿宋_GB2312" w:cs="Times New Roman"/>
          <w:color w:val="auto"/>
          <w:sz w:val="32"/>
          <w:szCs w:val="32"/>
          <w:highlight w:val="none"/>
        </w:rPr>
        <w:t>（一园即云南易门产业园区，四片即大椿树片区、麦子田片区、六街片区、梅曾片区</w:t>
      </w:r>
      <w:r>
        <w:rPr>
          <w:rFonts w:hint="eastAsia" w:ascii="Times New Roman" w:hAnsi="Times New Roman" w:eastAsia="仿宋_GB2312" w:cs="Times New Roman"/>
          <w:color w:val="auto"/>
          <w:sz w:val="32"/>
          <w:szCs w:val="32"/>
          <w:highlight w:val="none"/>
        </w:rPr>
        <w:t>，六区块即</w:t>
      </w:r>
      <w:r>
        <w:rPr>
          <w:rFonts w:hint="eastAsia" w:ascii="仿宋_GB2312" w:hAnsi="华文细黑" w:eastAsia="仿宋_GB2312"/>
          <w:color w:val="auto"/>
          <w:sz w:val="32"/>
          <w:szCs w:val="32"/>
          <w:highlight w:val="none"/>
        </w:rPr>
        <w:t>大椿树片区包括两个区块（西侧的大椿树区块和东侧的韩所区块），梅曾片区包括两个区块（北部的曾所区块和南侧的梅营区块），麦子田片区和六街片区各有一个区块</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shd w:val="clear" w:color="auto" w:fill="FFFFFF"/>
        </w:rPr>
        <w:t>重点围绕5条产业发展主线，开展精准招商，引领带动</w:t>
      </w:r>
      <w:r>
        <w:rPr>
          <w:rFonts w:ascii="Times New Roman" w:hAnsi="Times New Roman" w:eastAsia="仿宋_GB2312" w:cs="Times New Roman"/>
          <w:b/>
          <w:bCs/>
          <w:color w:val="auto"/>
          <w:sz w:val="32"/>
          <w:szCs w:val="32"/>
          <w:highlight w:val="none"/>
          <w:shd w:val="clear" w:color="auto" w:fill="FFFFFF"/>
        </w:rPr>
        <w:t>“</w:t>
      </w:r>
      <w:r>
        <w:rPr>
          <w:rFonts w:hint="eastAsia" w:ascii="Times New Roman" w:hAnsi="Times New Roman" w:eastAsia="仿宋_GB2312" w:cs="Times New Roman"/>
          <w:b/>
          <w:bCs/>
          <w:color w:val="auto"/>
          <w:sz w:val="32"/>
          <w:szCs w:val="32"/>
          <w:highlight w:val="none"/>
          <w:shd w:val="clear" w:color="auto" w:fill="FFFFFF"/>
        </w:rPr>
        <w:t>1+3+1</w:t>
      </w:r>
      <w:r>
        <w:rPr>
          <w:rFonts w:ascii="Times New Roman" w:hAnsi="Times New Roman" w:eastAsia="仿宋_GB2312" w:cs="Times New Roman"/>
          <w:b/>
          <w:bCs/>
          <w:color w:val="auto"/>
          <w:sz w:val="32"/>
          <w:szCs w:val="32"/>
          <w:highlight w:val="none"/>
          <w:shd w:val="clear" w:color="auto" w:fill="FFFFFF"/>
        </w:rPr>
        <w:t>”产业体系高效运转</w:t>
      </w:r>
      <w:r>
        <w:rPr>
          <w:rFonts w:hint="eastAsia"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促进</w:t>
      </w:r>
      <w:r>
        <w:rPr>
          <w:rFonts w:ascii="Times New Roman" w:hAnsi="Times New Roman" w:eastAsia="仿宋_GB2312" w:cs="Times New Roman"/>
          <w:color w:val="auto"/>
          <w:sz w:val="32"/>
          <w:szCs w:val="32"/>
          <w:highlight w:val="none"/>
          <w:shd w:val="clear"/>
        </w:rPr>
        <w:t>易门工业</w:t>
      </w:r>
      <w:r>
        <w:rPr>
          <w:rFonts w:ascii="Times New Roman" w:hAnsi="Times New Roman" w:eastAsia="仿宋_GB2312" w:cs="Times New Roman"/>
          <w:color w:val="auto"/>
          <w:sz w:val="32"/>
          <w:szCs w:val="32"/>
          <w:highlight w:val="none"/>
        </w:rPr>
        <w:t>产业</w:t>
      </w:r>
      <w:r>
        <w:rPr>
          <w:rFonts w:ascii="Times New Roman" w:hAnsi="Times New Roman" w:eastAsia="仿宋_GB2312" w:cs="Times New Roman"/>
          <w:color w:val="auto"/>
          <w:sz w:val="32"/>
          <w:szCs w:val="32"/>
          <w:highlight w:val="none"/>
          <w:shd w:val="clear"/>
        </w:rPr>
        <w:t>提质增效、高质量发展。</w:t>
      </w:r>
    </w:p>
    <w:p>
      <w:pPr>
        <w:pStyle w:val="21"/>
        <w:spacing w:before="0" w:after="0" w:line="580" w:lineRule="exact"/>
        <w:ind w:firstLine="420" w:firstLineChars="200"/>
        <w:jc w:val="center"/>
        <w:rPr>
          <w:color w:val="auto"/>
          <w:highlight w:val="none"/>
        </w:rPr>
      </w:pPr>
    </w:p>
    <w:p>
      <w:pPr>
        <w:pStyle w:val="21"/>
        <w:spacing w:before="0" w:after="0" w:line="580" w:lineRule="exact"/>
        <w:ind w:firstLine="420" w:firstLineChars="200"/>
        <w:jc w:val="center"/>
        <w:rPr>
          <w:rFonts w:hint="eastAsia" w:eastAsiaTheme="minorEastAsia"/>
          <w:color w:val="auto"/>
          <w:highlight w:val="none"/>
          <w:lang w:val="en-US" w:eastAsia="zh-CN"/>
        </w:rPr>
      </w:pPr>
      <w:r>
        <w:rPr>
          <w:color w:val="auto"/>
          <w:highlight w:val="none"/>
        </w:rPr>
        <w:drawing>
          <wp:anchor distT="0" distB="0" distL="0" distR="0" simplePos="0" relativeHeight="251660288" behindDoc="0" locked="0" layoutInCell="1" allowOverlap="1">
            <wp:simplePos x="0" y="0"/>
            <wp:positionH relativeFrom="column">
              <wp:posOffset>-283845</wp:posOffset>
            </wp:positionH>
            <wp:positionV relativeFrom="paragraph">
              <wp:posOffset>4445</wp:posOffset>
            </wp:positionV>
            <wp:extent cx="5699125" cy="5614035"/>
            <wp:effectExtent l="0" t="0" r="635" b="9525"/>
            <wp:wrapNone/>
            <wp:docPr id="2" name="图片 2" descr="F:\规划\云南易门产业园区总体规划12.23\01打印稿\03图纸\0-04园区空间布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规划\云南易门产业园区总体规划12.23\01打印稿\03图纸\0-04园区空间布局.jpg"/>
                    <pic:cNvPicPr>
                      <a:picLocks noChangeAspect="1" noChangeArrowheads="1"/>
                    </pic:cNvPicPr>
                  </pic:nvPicPr>
                  <pic:blipFill>
                    <a:blip r:embed="rId7" cstate="print"/>
                    <a:srcRect/>
                    <a:stretch>
                      <a:fillRect/>
                    </a:stretch>
                  </pic:blipFill>
                  <pic:spPr>
                    <a:xfrm>
                      <a:off x="0" y="0"/>
                      <a:ext cx="5699125" cy="5614035"/>
                    </a:xfrm>
                    <a:prstGeom prst="rect">
                      <a:avLst/>
                    </a:prstGeom>
                    <a:noFill/>
                    <a:ln w="9525">
                      <a:noFill/>
                      <a:miter lim="800000"/>
                      <a:headEnd/>
                      <a:tailEnd/>
                    </a:ln>
                  </pic:spPr>
                </pic:pic>
              </a:graphicData>
            </a:graphic>
          </wp:anchor>
        </w:drawing>
      </w:r>
    </w:p>
    <w:p>
      <w:pPr>
        <w:pStyle w:val="21"/>
        <w:spacing w:before="0" w:after="0" w:line="580" w:lineRule="exact"/>
        <w:ind w:firstLine="420" w:firstLineChars="200"/>
        <w:rPr>
          <w:rFonts w:hint="eastAsia"/>
          <w:color w:val="auto"/>
          <w:highlight w:val="none"/>
          <w:lang w:val="en-US" w:eastAsia="zh-CN"/>
        </w:rPr>
      </w:pPr>
      <w:r>
        <w:rPr>
          <w:rFonts w:hint="eastAsia"/>
          <w:color w:val="auto"/>
          <w:highlight w:val="none"/>
          <w:lang w:val="en-US" w:eastAsia="zh-CN"/>
        </w:rPr>
        <w:t xml:space="preserve">      </w:t>
      </w:r>
    </w:p>
    <w:p>
      <w:pPr>
        <w:pStyle w:val="21"/>
        <w:spacing w:before="0" w:after="0" w:line="580" w:lineRule="exact"/>
        <w:ind w:firstLine="420" w:firstLineChars="200"/>
        <w:rPr>
          <w:rFonts w:hint="eastAsia"/>
          <w:color w:val="auto"/>
          <w:highlight w:val="none"/>
          <w:lang w:val="en-US" w:eastAsia="zh-CN"/>
        </w:rPr>
      </w:pPr>
    </w:p>
    <w:p>
      <w:pPr>
        <w:pStyle w:val="21"/>
        <w:spacing w:before="0" w:after="0" w:line="580" w:lineRule="exact"/>
        <w:ind w:firstLine="420" w:firstLineChars="200"/>
        <w:rPr>
          <w:rFonts w:hint="eastAsia"/>
          <w:color w:val="auto"/>
          <w:highlight w:val="none"/>
          <w:lang w:val="en-US" w:eastAsia="zh-CN"/>
        </w:rPr>
      </w:pPr>
    </w:p>
    <w:p>
      <w:pPr>
        <w:pStyle w:val="21"/>
        <w:spacing w:before="0" w:after="0" w:line="580" w:lineRule="exact"/>
        <w:ind w:firstLine="420" w:firstLineChars="200"/>
        <w:rPr>
          <w:rFonts w:hint="eastAsia"/>
          <w:color w:val="auto"/>
          <w:highlight w:val="none"/>
          <w:lang w:val="en-US" w:eastAsia="zh-CN"/>
        </w:rPr>
      </w:pPr>
    </w:p>
    <w:p>
      <w:pPr>
        <w:pStyle w:val="21"/>
        <w:spacing w:before="0" w:after="0" w:line="580" w:lineRule="exact"/>
        <w:ind w:firstLine="420" w:firstLineChars="200"/>
        <w:rPr>
          <w:rFonts w:hint="eastAsia"/>
          <w:color w:val="auto"/>
          <w:highlight w:val="none"/>
          <w:lang w:val="en-US" w:eastAsia="zh-CN"/>
        </w:rPr>
      </w:pPr>
    </w:p>
    <w:p>
      <w:pPr>
        <w:pStyle w:val="21"/>
        <w:spacing w:before="0" w:after="0" w:line="580" w:lineRule="exact"/>
        <w:ind w:firstLine="420" w:firstLineChars="200"/>
        <w:rPr>
          <w:rFonts w:hint="eastAsia"/>
          <w:color w:val="auto"/>
          <w:highlight w:val="none"/>
          <w:lang w:val="en-US" w:eastAsia="zh-CN"/>
        </w:rPr>
      </w:pPr>
    </w:p>
    <w:p>
      <w:pPr>
        <w:pStyle w:val="21"/>
        <w:spacing w:before="0" w:after="0" w:line="580" w:lineRule="exact"/>
        <w:ind w:firstLine="420" w:firstLineChars="200"/>
        <w:rPr>
          <w:rFonts w:hint="eastAsia"/>
          <w:color w:val="auto"/>
          <w:highlight w:val="none"/>
          <w:lang w:val="en-US" w:eastAsia="zh-CN"/>
        </w:rPr>
      </w:pPr>
    </w:p>
    <w:p>
      <w:pPr>
        <w:pStyle w:val="21"/>
        <w:spacing w:before="0" w:after="0" w:line="580" w:lineRule="exact"/>
        <w:ind w:firstLine="420" w:firstLineChars="200"/>
        <w:rPr>
          <w:rFonts w:hint="eastAsia"/>
          <w:color w:val="auto"/>
          <w:highlight w:val="none"/>
          <w:lang w:val="en-US" w:eastAsia="zh-CN"/>
        </w:rPr>
      </w:pPr>
    </w:p>
    <w:p>
      <w:pPr>
        <w:pStyle w:val="21"/>
        <w:spacing w:before="0" w:after="0" w:line="580" w:lineRule="exact"/>
        <w:ind w:firstLine="420" w:firstLineChars="200"/>
        <w:rPr>
          <w:rFonts w:hint="eastAsia"/>
          <w:color w:val="auto"/>
          <w:highlight w:val="none"/>
          <w:lang w:val="en-US" w:eastAsia="zh-CN"/>
        </w:rPr>
      </w:pPr>
    </w:p>
    <w:p>
      <w:pPr>
        <w:pStyle w:val="21"/>
        <w:spacing w:before="0" w:after="0" w:line="580" w:lineRule="exact"/>
        <w:ind w:firstLine="420" w:firstLineChars="200"/>
        <w:rPr>
          <w:rFonts w:hint="eastAsia"/>
          <w:color w:val="auto"/>
          <w:highlight w:val="none"/>
          <w:lang w:val="en-US" w:eastAsia="zh-CN"/>
        </w:rPr>
      </w:pPr>
    </w:p>
    <w:p>
      <w:pPr>
        <w:pStyle w:val="21"/>
        <w:spacing w:before="0" w:after="0" w:line="580" w:lineRule="exact"/>
        <w:ind w:firstLine="420" w:firstLineChars="200"/>
        <w:jc w:val="center"/>
        <w:rPr>
          <w:rFonts w:hint="eastAsia"/>
          <w:color w:val="auto"/>
          <w:highlight w:val="none"/>
          <w:lang w:val="en-US" w:eastAsia="zh-CN"/>
        </w:rPr>
      </w:pPr>
    </w:p>
    <w:p>
      <w:pPr>
        <w:pStyle w:val="21"/>
        <w:spacing w:before="0" w:after="0" w:line="580" w:lineRule="exact"/>
        <w:ind w:firstLine="420" w:firstLineChars="200"/>
        <w:jc w:val="center"/>
        <w:rPr>
          <w:rFonts w:hint="eastAsia"/>
          <w:color w:val="auto"/>
          <w:highlight w:val="none"/>
          <w:lang w:val="en-US" w:eastAsia="zh-CN"/>
        </w:rPr>
      </w:pPr>
    </w:p>
    <w:p>
      <w:pPr>
        <w:pStyle w:val="21"/>
        <w:spacing w:before="0" w:after="0" w:line="580" w:lineRule="exact"/>
        <w:ind w:firstLine="420" w:firstLineChars="200"/>
        <w:jc w:val="center"/>
        <w:rPr>
          <w:rFonts w:hint="eastAsia"/>
          <w:color w:val="auto"/>
          <w:highlight w:val="none"/>
          <w:lang w:val="en-US" w:eastAsia="zh-CN"/>
        </w:rPr>
      </w:pPr>
    </w:p>
    <w:p>
      <w:pPr>
        <w:pStyle w:val="21"/>
        <w:spacing w:before="0" w:after="0" w:line="580" w:lineRule="exact"/>
        <w:ind w:left="0" w:leftChars="0" w:firstLine="0" w:firstLineChars="0"/>
        <w:jc w:val="both"/>
        <w:rPr>
          <w:rFonts w:hint="eastAsia"/>
          <w:color w:val="auto"/>
          <w:highlight w:val="none"/>
          <w:lang w:val="en-US" w:eastAsia="zh-CN"/>
        </w:rPr>
      </w:pPr>
    </w:p>
    <w:bookmarkEnd w:id="28"/>
    <w:bookmarkEnd w:id="29"/>
    <w:bookmarkEnd w:id="30"/>
    <w:p>
      <w:pPr>
        <w:pStyle w:val="21"/>
        <w:adjustRightInd/>
        <w:spacing w:line="580" w:lineRule="exact"/>
        <w:ind w:firstLine="0" w:firstLineChars="0"/>
        <w:jc w:val="center"/>
        <w:rPr>
          <w:rFonts w:ascii="Times New Roman" w:hAnsi="Times New Roman" w:eastAsia="仿宋_GB2312" w:cs="Times New Roman"/>
          <w:color w:val="auto"/>
          <w:sz w:val="32"/>
          <w:szCs w:val="32"/>
          <w:highlight w:val="none"/>
          <w:shd w:val="clear"/>
        </w:rPr>
      </w:pPr>
      <w:r>
        <w:rPr>
          <w:rFonts w:hint="default" w:ascii="Times New Roman" w:hAnsi="Times New Roman" w:eastAsia="黑体" w:cs="Times New Roman"/>
          <w:color w:val="auto"/>
          <w:sz w:val="28"/>
          <w:szCs w:val="28"/>
          <w:highlight w:val="none"/>
          <w:lang w:val="en-US" w:eastAsia="zh-CN"/>
        </w:rPr>
        <w:t>图</w:t>
      </w:r>
      <w:r>
        <w:rPr>
          <w:rFonts w:hint="eastAsia" w:ascii="Times New Roman" w:hAnsi="Times New Roman" w:eastAsia="黑体" w:cs="Times New Roman"/>
          <w:color w:val="auto"/>
          <w:sz w:val="28"/>
          <w:szCs w:val="28"/>
          <w:highlight w:val="none"/>
          <w:lang w:val="en-US" w:eastAsia="zh-CN"/>
        </w:rPr>
        <w:t>3</w:t>
      </w:r>
      <w:r>
        <w:rPr>
          <w:rFonts w:hint="default" w:ascii="Times New Roman" w:hAnsi="Times New Roman" w:eastAsia="黑体" w:cs="Times New Roman"/>
          <w:color w:val="auto"/>
          <w:sz w:val="28"/>
          <w:szCs w:val="28"/>
          <w:highlight w:val="none"/>
          <w:lang w:val="en-US" w:eastAsia="zh-CN"/>
        </w:rPr>
        <w:t>-1</w:t>
      </w:r>
      <w:r>
        <w:rPr>
          <w:rFonts w:hint="eastAsia" w:ascii="Times New Roman" w:hAnsi="Times New Roman" w:eastAsia="黑体" w:cs="Times New Roman"/>
          <w:color w:val="auto"/>
          <w:sz w:val="28"/>
          <w:szCs w:val="28"/>
          <w:highlight w:val="none"/>
          <w:lang w:val="en-US" w:eastAsia="zh-CN"/>
        </w:rPr>
        <w:t xml:space="preserve">  </w:t>
      </w:r>
      <w:r>
        <w:rPr>
          <w:rFonts w:hint="default" w:ascii="Times New Roman" w:hAnsi="Times New Roman" w:eastAsia="黑体" w:cs="Times New Roman"/>
          <w:color w:val="auto"/>
          <w:sz w:val="28"/>
          <w:szCs w:val="28"/>
          <w:highlight w:val="none"/>
          <w:lang w:val="en-US" w:eastAsia="zh-CN"/>
        </w:rPr>
        <w:t>易门产业园区空间布局图</w:t>
      </w:r>
    </w:p>
    <w:p>
      <w:pPr>
        <w:pStyle w:val="18"/>
        <w:ind w:left="0" w:firstLine="2800" w:firstLineChars="1000"/>
        <w:rPr>
          <w:rFonts w:ascii="Times New Roman" w:hAnsi="Times New Roman" w:eastAsia="黑体" w:cs="Times New Roman"/>
          <w:b w:val="0"/>
          <w:bCs/>
          <w:color w:val="auto"/>
          <w:kern w:val="0"/>
          <w:sz w:val="28"/>
          <w:szCs w:val="28"/>
          <w:highlight w:val="none"/>
        </w:rPr>
      </w:pPr>
      <w:r>
        <w:rPr>
          <w:rFonts w:ascii="Times New Roman" w:hAnsi="Times New Roman" w:eastAsia="黑体" w:cs="Times New Roman"/>
          <w:b w:val="0"/>
          <w:bCs/>
          <w:color w:val="auto"/>
          <w:kern w:val="0"/>
          <w:sz w:val="28"/>
          <w:szCs w:val="28"/>
          <w:highlight w:val="none"/>
        </w:rPr>
        <w:t>表</w:t>
      </w:r>
      <w:r>
        <w:rPr>
          <w:rFonts w:hint="eastAsia" w:ascii="Times New Roman" w:hAnsi="Times New Roman" w:eastAsia="黑体" w:cs="Times New Roman"/>
          <w:b w:val="0"/>
          <w:bCs/>
          <w:color w:val="auto"/>
          <w:kern w:val="0"/>
          <w:sz w:val="28"/>
          <w:szCs w:val="28"/>
          <w:highlight w:val="none"/>
          <w:lang w:val="en-US" w:eastAsia="zh-CN"/>
        </w:rPr>
        <w:t>3</w:t>
      </w:r>
      <w:r>
        <w:rPr>
          <w:rFonts w:ascii="Times New Roman" w:hAnsi="Times New Roman" w:eastAsia="黑体" w:cs="Times New Roman"/>
          <w:b w:val="0"/>
          <w:bCs/>
          <w:color w:val="auto"/>
          <w:kern w:val="0"/>
          <w:sz w:val="28"/>
          <w:szCs w:val="28"/>
          <w:highlight w:val="none"/>
        </w:rPr>
        <w:t>-2</w:t>
      </w:r>
      <w:r>
        <w:rPr>
          <w:rFonts w:hint="eastAsia" w:ascii="Times New Roman" w:hAnsi="Times New Roman" w:eastAsia="黑体" w:cs="Times New Roman"/>
          <w:b w:val="0"/>
          <w:bCs/>
          <w:color w:val="auto"/>
          <w:kern w:val="0"/>
          <w:sz w:val="28"/>
          <w:szCs w:val="28"/>
          <w:highlight w:val="none"/>
          <w:lang w:val="en-US" w:eastAsia="zh-CN"/>
        </w:rPr>
        <w:t xml:space="preserve">  </w:t>
      </w:r>
      <w:r>
        <w:rPr>
          <w:rFonts w:ascii="Times New Roman" w:hAnsi="Times New Roman" w:eastAsia="黑体" w:cs="Times New Roman"/>
          <w:b w:val="0"/>
          <w:bCs/>
          <w:color w:val="auto"/>
          <w:kern w:val="0"/>
          <w:sz w:val="28"/>
          <w:szCs w:val="28"/>
          <w:highlight w:val="none"/>
        </w:rPr>
        <w:t>产业布局规划</w:t>
      </w:r>
    </w:p>
    <w:tbl>
      <w:tblPr>
        <w:tblStyle w:val="23"/>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073"/>
        <w:gridCol w:w="1425"/>
        <w:gridCol w:w="1994"/>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514" w:type="dxa"/>
            <w:vAlign w:val="center"/>
          </w:tcPr>
          <w:p>
            <w:pPr>
              <w:widowControl/>
              <w:spacing w:line="360" w:lineRule="exact"/>
              <w:jc w:val="center"/>
              <w:rPr>
                <w:rFonts w:hint="default" w:ascii="Times New Roman" w:hAnsi="Times New Roman" w:eastAsia="仿宋_GB2312" w:cs="Times New Roman"/>
                <w:b/>
                <w:bCs/>
                <w:color w:val="auto"/>
                <w:kern w:val="0"/>
                <w:szCs w:val="21"/>
                <w:highlight w:val="none"/>
              </w:rPr>
            </w:pPr>
            <w:r>
              <w:rPr>
                <w:rFonts w:hint="default" w:ascii="Times New Roman" w:hAnsi="Times New Roman" w:eastAsia="仿宋_GB2312" w:cs="Times New Roman"/>
                <w:b/>
                <w:bCs/>
                <w:color w:val="auto"/>
                <w:kern w:val="0"/>
                <w:szCs w:val="21"/>
                <w:highlight w:val="none"/>
              </w:rPr>
              <w:t>序号</w:t>
            </w:r>
          </w:p>
        </w:tc>
        <w:tc>
          <w:tcPr>
            <w:tcW w:w="1073" w:type="dxa"/>
            <w:vAlign w:val="center"/>
          </w:tcPr>
          <w:p>
            <w:pPr>
              <w:widowControl/>
              <w:spacing w:line="360" w:lineRule="exact"/>
              <w:jc w:val="center"/>
              <w:rPr>
                <w:rFonts w:hint="default" w:ascii="Times New Roman" w:hAnsi="Times New Roman" w:eastAsia="仿宋_GB2312" w:cs="Times New Roman"/>
                <w:b/>
                <w:bCs/>
                <w:color w:val="auto"/>
                <w:kern w:val="0"/>
                <w:szCs w:val="21"/>
                <w:highlight w:val="none"/>
              </w:rPr>
            </w:pPr>
            <w:r>
              <w:rPr>
                <w:rFonts w:hint="default" w:ascii="Times New Roman" w:hAnsi="Times New Roman" w:eastAsia="仿宋_GB2312" w:cs="Times New Roman"/>
                <w:b/>
                <w:bCs/>
                <w:color w:val="auto"/>
                <w:kern w:val="0"/>
                <w:szCs w:val="21"/>
                <w:highlight w:val="none"/>
              </w:rPr>
              <w:t>区域</w:t>
            </w:r>
          </w:p>
        </w:tc>
        <w:tc>
          <w:tcPr>
            <w:tcW w:w="1425" w:type="dxa"/>
            <w:vAlign w:val="center"/>
          </w:tcPr>
          <w:p>
            <w:pPr>
              <w:widowControl/>
              <w:spacing w:line="360" w:lineRule="exact"/>
              <w:jc w:val="center"/>
              <w:rPr>
                <w:rFonts w:hint="default" w:ascii="Times New Roman" w:hAnsi="Times New Roman" w:eastAsia="仿宋_GB2312" w:cs="Times New Roman"/>
                <w:b/>
                <w:bCs/>
                <w:color w:val="auto"/>
                <w:kern w:val="0"/>
                <w:szCs w:val="21"/>
                <w:highlight w:val="none"/>
              </w:rPr>
            </w:pPr>
            <w:r>
              <w:rPr>
                <w:rFonts w:hint="default" w:ascii="Times New Roman" w:hAnsi="Times New Roman" w:eastAsia="仿宋_GB2312" w:cs="Times New Roman"/>
                <w:b/>
                <w:bCs/>
                <w:color w:val="auto"/>
                <w:kern w:val="0"/>
                <w:szCs w:val="21"/>
                <w:highlight w:val="none"/>
              </w:rPr>
              <w:t>片区</w:t>
            </w:r>
          </w:p>
        </w:tc>
        <w:tc>
          <w:tcPr>
            <w:tcW w:w="1994" w:type="dxa"/>
            <w:vAlign w:val="center"/>
          </w:tcPr>
          <w:p>
            <w:pPr>
              <w:widowControl/>
              <w:spacing w:line="360" w:lineRule="exact"/>
              <w:jc w:val="center"/>
              <w:rPr>
                <w:rFonts w:hint="default" w:ascii="Times New Roman" w:hAnsi="Times New Roman" w:eastAsia="仿宋_GB2312" w:cs="Times New Roman"/>
                <w:b/>
                <w:bCs/>
                <w:color w:val="auto"/>
                <w:kern w:val="0"/>
                <w:szCs w:val="21"/>
                <w:highlight w:val="none"/>
              </w:rPr>
            </w:pPr>
            <w:r>
              <w:rPr>
                <w:rFonts w:hint="default" w:ascii="Times New Roman" w:hAnsi="Times New Roman" w:eastAsia="仿宋_GB2312" w:cs="Times New Roman"/>
                <w:b/>
                <w:bCs/>
                <w:color w:val="auto"/>
                <w:kern w:val="0"/>
                <w:szCs w:val="21"/>
                <w:highlight w:val="none"/>
              </w:rPr>
              <w:t>产业区</w:t>
            </w:r>
          </w:p>
        </w:tc>
        <w:tc>
          <w:tcPr>
            <w:tcW w:w="3667" w:type="dxa"/>
            <w:vAlign w:val="center"/>
          </w:tcPr>
          <w:p>
            <w:pPr>
              <w:widowControl/>
              <w:spacing w:line="360" w:lineRule="exact"/>
              <w:jc w:val="center"/>
              <w:rPr>
                <w:rFonts w:hint="default" w:ascii="Times New Roman" w:hAnsi="Times New Roman" w:eastAsia="仿宋_GB2312" w:cs="Times New Roman"/>
                <w:b/>
                <w:bCs/>
                <w:color w:val="auto"/>
                <w:kern w:val="0"/>
                <w:szCs w:val="21"/>
                <w:highlight w:val="none"/>
              </w:rPr>
            </w:pPr>
            <w:r>
              <w:rPr>
                <w:rFonts w:hint="default" w:ascii="Times New Roman" w:hAnsi="Times New Roman" w:eastAsia="仿宋_GB2312" w:cs="Times New Roman"/>
                <w:b/>
                <w:bCs/>
                <w:color w:val="auto"/>
                <w:kern w:val="0"/>
                <w:szCs w:val="21"/>
                <w:highlight w:val="none"/>
              </w:rPr>
              <w:t>工业产业定位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14" w:type="dxa"/>
            <w:vMerge w:val="restart"/>
            <w:vAlign w:val="center"/>
          </w:tcPr>
          <w:p>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w:t>
            </w:r>
          </w:p>
        </w:tc>
        <w:tc>
          <w:tcPr>
            <w:tcW w:w="1073" w:type="dxa"/>
            <w:vMerge w:val="restart"/>
            <w:vAlign w:val="center"/>
          </w:tcPr>
          <w:p>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易门</w:t>
            </w:r>
          </w:p>
          <w:p>
            <w:pPr>
              <w:widowControl/>
              <w:spacing w:line="360" w:lineRule="exact"/>
              <w:jc w:val="center"/>
              <w:rPr>
                <w:rFonts w:hint="default"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lang w:eastAsia="zh-CN"/>
              </w:rPr>
              <w:t>产业</w:t>
            </w:r>
            <w:r>
              <w:rPr>
                <w:rFonts w:hint="default" w:ascii="Times New Roman" w:hAnsi="Times New Roman" w:eastAsia="仿宋_GB2312" w:cs="Times New Roman"/>
                <w:color w:val="auto"/>
                <w:kern w:val="0"/>
                <w:szCs w:val="21"/>
                <w:highlight w:val="none"/>
              </w:rPr>
              <w:t>园区</w:t>
            </w:r>
          </w:p>
        </w:tc>
        <w:tc>
          <w:tcPr>
            <w:tcW w:w="1425" w:type="dxa"/>
            <w:vMerge w:val="restart"/>
            <w:vAlign w:val="center"/>
          </w:tcPr>
          <w:p>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szCs w:val="21"/>
                <w:highlight w:val="none"/>
              </w:rPr>
              <w:t>大椿树片区</w:t>
            </w:r>
          </w:p>
        </w:tc>
        <w:tc>
          <w:tcPr>
            <w:tcW w:w="1994" w:type="dxa"/>
            <w:vAlign w:val="center"/>
          </w:tcPr>
          <w:p>
            <w:pPr>
              <w:widowControl/>
              <w:spacing w:line="360" w:lineRule="exact"/>
              <w:jc w:val="center"/>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szCs w:val="21"/>
                <w:highlight w:val="none"/>
              </w:rPr>
              <w:t>大椿树产业区</w:t>
            </w:r>
          </w:p>
        </w:tc>
        <w:tc>
          <w:tcPr>
            <w:tcW w:w="3667" w:type="dxa"/>
            <w:vAlign w:val="center"/>
          </w:tcPr>
          <w:p>
            <w:pPr>
              <w:widowControl/>
              <w:spacing w:line="360" w:lineRule="exact"/>
              <w:jc w:val="left"/>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重点发展有色金属（以稀贵金属和铜为主）产业、循环经济产业、水泥陶瓷建材及现代物流业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14" w:type="dxa"/>
            <w:vMerge w:val="continue"/>
            <w:vAlign w:val="center"/>
          </w:tcPr>
          <w:p>
            <w:pPr>
              <w:widowControl/>
              <w:spacing w:line="360" w:lineRule="exact"/>
              <w:jc w:val="center"/>
              <w:rPr>
                <w:rFonts w:hint="default" w:ascii="Times New Roman" w:hAnsi="Times New Roman" w:eastAsia="仿宋_GB2312" w:cs="Times New Roman"/>
                <w:color w:val="auto"/>
                <w:kern w:val="0"/>
                <w:szCs w:val="21"/>
                <w:highlight w:val="none"/>
              </w:rPr>
            </w:pPr>
          </w:p>
        </w:tc>
        <w:tc>
          <w:tcPr>
            <w:tcW w:w="1073" w:type="dxa"/>
            <w:vMerge w:val="continue"/>
            <w:vAlign w:val="center"/>
          </w:tcPr>
          <w:p>
            <w:pPr>
              <w:widowControl/>
              <w:spacing w:line="360" w:lineRule="exact"/>
              <w:jc w:val="center"/>
              <w:rPr>
                <w:rFonts w:hint="default" w:ascii="Times New Roman" w:hAnsi="Times New Roman" w:eastAsia="仿宋_GB2312" w:cs="Times New Roman"/>
                <w:color w:val="auto"/>
                <w:kern w:val="0"/>
                <w:szCs w:val="21"/>
                <w:highlight w:val="none"/>
              </w:rPr>
            </w:pPr>
          </w:p>
        </w:tc>
        <w:tc>
          <w:tcPr>
            <w:tcW w:w="1425" w:type="dxa"/>
            <w:vMerge w:val="continue"/>
            <w:vAlign w:val="center"/>
          </w:tcPr>
          <w:p>
            <w:pPr>
              <w:widowControl/>
              <w:spacing w:line="360" w:lineRule="exact"/>
              <w:jc w:val="center"/>
              <w:rPr>
                <w:rFonts w:hint="default" w:ascii="Times New Roman" w:hAnsi="Times New Roman" w:eastAsia="仿宋_GB2312" w:cs="Times New Roman"/>
                <w:color w:val="auto"/>
                <w:szCs w:val="21"/>
                <w:highlight w:val="none"/>
              </w:rPr>
            </w:pPr>
          </w:p>
        </w:tc>
        <w:tc>
          <w:tcPr>
            <w:tcW w:w="1994" w:type="dxa"/>
            <w:vAlign w:val="center"/>
          </w:tcPr>
          <w:p>
            <w:pPr>
              <w:widowControl/>
              <w:spacing w:line="36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韩所产业区</w:t>
            </w:r>
          </w:p>
        </w:tc>
        <w:tc>
          <w:tcPr>
            <w:tcW w:w="3667" w:type="dxa"/>
            <w:vAlign w:val="center"/>
          </w:tcPr>
          <w:p>
            <w:pPr>
              <w:widowControl/>
              <w:spacing w:line="360" w:lineRule="exact"/>
              <w:jc w:val="left"/>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重点发展有色金属、绿色建材、现代物流产业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14" w:type="dxa"/>
            <w:vAlign w:val="center"/>
          </w:tcPr>
          <w:p>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w:t>
            </w:r>
          </w:p>
        </w:tc>
        <w:tc>
          <w:tcPr>
            <w:tcW w:w="1073" w:type="dxa"/>
            <w:vMerge w:val="continue"/>
            <w:vAlign w:val="center"/>
          </w:tcPr>
          <w:p>
            <w:pPr>
              <w:widowControl/>
              <w:spacing w:line="360" w:lineRule="exact"/>
              <w:jc w:val="center"/>
              <w:rPr>
                <w:rFonts w:hint="default" w:ascii="Times New Roman" w:hAnsi="Times New Roman" w:eastAsia="仿宋_GB2312" w:cs="Times New Roman"/>
                <w:color w:val="auto"/>
                <w:kern w:val="0"/>
                <w:szCs w:val="21"/>
                <w:highlight w:val="none"/>
              </w:rPr>
            </w:pPr>
          </w:p>
        </w:tc>
        <w:tc>
          <w:tcPr>
            <w:tcW w:w="1425" w:type="dxa"/>
            <w:vAlign w:val="center"/>
          </w:tcPr>
          <w:p>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szCs w:val="21"/>
                <w:highlight w:val="none"/>
              </w:rPr>
              <w:t>麦子田片区</w:t>
            </w:r>
          </w:p>
        </w:tc>
        <w:tc>
          <w:tcPr>
            <w:tcW w:w="1994" w:type="dxa"/>
            <w:vAlign w:val="center"/>
          </w:tcPr>
          <w:p>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szCs w:val="21"/>
                <w:highlight w:val="none"/>
              </w:rPr>
              <w:t>麦子田产业区</w:t>
            </w:r>
          </w:p>
        </w:tc>
        <w:tc>
          <w:tcPr>
            <w:tcW w:w="3667" w:type="dxa"/>
            <w:vAlign w:val="center"/>
          </w:tcPr>
          <w:p>
            <w:pPr>
              <w:widowControl/>
              <w:spacing w:line="360" w:lineRule="exact"/>
              <w:jc w:val="left"/>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重点发展先进装备制造、绿色建材、新能源产业（储能）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4" w:type="dxa"/>
            <w:vAlign w:val="center"/>
          </w:tcPr>
          <w:p>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w:t>
            </w:r>
          </w:p>
        </w:tc>
        <w:tc>
          <w:tcPr>
            <w:tcW w:w="1073" w:type="dxa"/>
            <w:vMerge w:val="continue"/>
            <w:vAlign w:val="center"/>
          </w:tcPr>
          <w:p>
            <w:pPr>
              <w:widowControl/>
              <w:spacing w:line="360" w:lineRule="exact"/>
              <w:jc w:val="center"/>
              <w:rPr>
                <w:rFonts w:hint="default" w:ascii="Times New Roman" w:hAnsi="Times New Roman" w:eastAsia="仿宋_GB2312" w:cs="Times New Roman"/>
                <w:color w:val="auto"/>
                <w:kern w:val="0"/>
                <w:szCs w:val="21"/>
                <w:highlight w:val="none"/>
              </w:rPr>
            </w:pPr>
          </w:p>
        </w:tc>
        <w:tc>
          <w:tcPr>
            <w:tcW w:w="1425" w:type="dxa"/>
            <w:vMerge w:val="restart"/>
            <w:vAlign w:val="center"/>
          </w:tcPr>
          <w:p>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szCs w:val="21"/>
                <w:highlight w:val="none"/>
              </w:rPr>
              <w:t>梅曾片区</w:t>
            </w:r>
          </w:p>
        </w:tc>
        <w:tc>
          <w:tcPr>
            <w:tcW w:w="1994" w:type="dxa"/>
            <w:vAlign w:val="center"/>
          </w:tcPr>
          <w:p>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szCs w:val="21"/>
                <w:highlight w:val="none"/>
              </w:rPr>
              <w:t>曾所产业区</w:t>
            </w:r>
          </w:p>
        </w:tc>
        <w:tc>
          <w:tcPr>
            <w:tcW w:w="3667" w:type="dxa"/>
            <w:vAlign w:val="center"/>
          </w:tcPr>
          <w:p>
            <w:pPr>
              <w:widowControl/>
              <w:spacing w:line="360" w:lineRule="exact"/>
              <w:jc w:val="left"/>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重点发展食用菌、畜产品、林果、蔬菜精深加工为主的绿色食品产业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14" w:type="dxa"/>
            <w:vAlign w:val="center"/>
          </w:tcPr>
          <w:p>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4</w:t>
            </w:r>
          </w:p>
        </w:tc>
        <w:tc>
          <w:tcPr>
            <w:tcW w:w="1073" w:type="dxa"/>
            <w:vMerge w:val="continue"/>
            <w:vAlign w:val="center"/>
          </w:tcPr>
          <w:p>
            <w:pPr>
              <w:widowControl/>
              <w:spacing w:line="360" w:lineRule="exact"/>
              <w:jc w:val="center"/>
              <w:rPr>
                <w:rFonts w:hint="default" w:ascii="Times New Roman" w:hAnsi="Times New Roman" w:eastAsia="仿宋_GB2312" w:cs="Times New Roman"/>
                <w:color w:val="auto"/>
                <w:kern w:val="0"/>
                <w:szCs w:val="21"/>
                <w:highlight w:val="none"/>
              </w:rPr>
            </w:pPr>
          </w:p>
        </w:tc>
        <w:tc>
          <w:tcPr>
            <w:tcW w:w="1425" w:type="dxa"/>
            <w:vMerge w:val="continue"/>
            <w:vAlign w:val="center"/>
          </w:tcPr>
          <w:p>
            <w:pPr>
              <w:widowControl/>
              <w:spacing w:line="360" w:lineRule="exact"/>
              <w:jc w:val="center"/>
              <w:rPr>
                <w:rFonts w:hint="default" w:ascii="Times New Roman" w:hAnsi="Times New Roman" w:eastAsia="仿宋_GB2312" w:cs="Times New Roman"/>
                <w:color w:val="auto"/>
                <w:kern w:val="0"/>
                <w:szCs w:val="21"/>
                <w:highlight w:val="none"/>
              </w:rPr>
            </w:pPr>
          </w:p>
        </w:tc>
        <w:tc>
          <w:tcPr>
            <w:tcW w:w="1994" w:type="dxa"/>
            <w:vAlign w:val="center"/>
          </w:tcPr>
          <w:p>
            <w:pPr>
              <w:widowControl/>
              <w:spacing w:line="36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梅营产业区</w:t>
            </w:r>
          </w:p>
          <w:p>
            <w:pPr>
              <w:widowControl/>
              <w:spacing w:line="36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（拓展区、未开发）</w:t>
            </w:r>
          </w:p>
        </w:tc>
        <w:tc>
          <w:tcPr>
            <w:tcW w:w="3667" w:type="dxa"/>
            <w:vAlign w:val="center"/>
          </w:tcPr>
          <w:p>
            <w:pPr>
              <w:widowControl/>
              <w:spacing w:line="360" w:lineRule="exact"/>
              <w:jc w:val="left"/>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重点发展生物医药和大健康产业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14" w:type="dxa"/>
            <w:vAlign w:val="center"/>
          </w:tcPr>
          <w:p>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5</w:t>
            </w:r>
          </w:p>
        </w:tc>
        <w:tc>
          <w:tcPr>
            <w:tcW w:w="1073" w:type="dxa"/>
            <w:vMerge w:val="continue"/>
            <w:vAlign w:val="center"/>
          </w:tcPr>
          <w:p>
            <w:pPr>
              <w:widowControl/>
              <w:spacing w:line="360" w:lineRule="exact"/>
              <w:jc w:val="center"/>
              <w:rPr>
                <w:rFonts w:hint="default" w:ascii="Times New Roman" w:hAnsi="Times New Roman" w:eastAsia="仿宋_GB2312" w:cs="Times New Roman"/>
                <w:color w:val="auto"/>
                <w:kern w:val="0"/>
                <w:szCs w:val="21"/>
                <w:highlight w:val="none"/>
              </w:rPr>
            </w:pPr>
          </w:p>
        </w:tc>
        <w:tc>
          <w:tcPr>
            <w:tcW w:w="1425" w:type="dxa"/>
            <w:vAlign w:val="center"/>
          </w:tcPr>
          <w:p>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六街片区</w:t>
            </w:r>
          </w:p>
        </w:tc>
        <w:tc>
          <w:tcPr>
            <w:tcW w:w="1994" w:type="dxa"/>
            <w:vAlign w:val="center"/>
          </w:tcPr>
          <w:p>
            <w:pPr>
              <w:widowControl/>
              <w:spacing w:line="36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六街产业区</w:t>
            </w:r>
          </w:p>
        </w:tc>
        <w:tc>
          <w:tcPr>
            <w:tcW w:w="3667" w:type="dxa"/>
            <w:vAlign w:val="center"/>
          </w:tcPr>
          <w:p>
            <w:pPr>
              <w:widowControl/>
              <w:spacing w:line="360" w:lineRule="exact"/>
              <w:jc w:val="left"/>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重点发展生物提取、特色医药生产、保健品生产为主的生物医药产业</w:t>
            </w:r>
            <w:r>
              <w:rPr>
                <w:rFonts w:hint="eastAsia" w:ascii="Times New Roman" w:hAnsi="Times New Roman" w:eastAsia="仿宋_GB2312" w:cs="Times New Roman"/>
                <w:color w:val="auto"/>
                <w:kern w:val="0"/>
                <w:szCs w:val="21"/>
                <w:highlight w:val="none"/>
                <w:lang w:eastAsia="zh-CN"/>
              </w:rPr>
              <w:t>、食用菌精深加工产业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14" w:type="dxa"/>
            <w:vAlign w:val="center"/>
          </w:tcPr>
          <w:p>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6</w:t>
            </w:r>
          </w:p>
        </w:tc>
        <w:tc>
          <w:tcPr>
            <w:tcW w:w="1073" w:type="dxa"/>
            <w:vAlign w:val="center"/>
          </w:tcPr>
          <w:p>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易门县</w:t>
            </w:r>
          </w:p>
        </w:tc>
        <w:tc>
          <w:tcPr>
            <w:tcW w:w="3419" w:type="dxa"/>
            <w:gridSpan w:val="2"/>
            <w:vAlign w:val="center"/>
          </w:tcPr>
          <w:p>
            <w:pPr>
              <w:widowControl/>
              <w:spacing w:line="360" w:lineRule="exact"/>
              <w:jc w:val="center"/>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十街、浦贝、小街</w:t>
            </w:r>
          </w:p>
        </w:tc>
        <w:tc>
          <w:tcPr>
            <w:tcW w:w="3667" w:type="dxa"/>
            <w:vAlign w:val="center"/>
          </w:tcPr>
          <w:p>
            <w:pPr>
              <w:widowControl/>
              <w:spacing w:line="360" w:lineRule="exact"/>
              <w:jc w:val="left"/>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新能源产业（光伏发电、风能发电）</w:t>
            </w:r>
          </w:p>
        </w:tc>
      </w:tr>
    </w:tbl>
    <w:p>
      <w:pPr>
        <w:pStyle w:val="2"/>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color w:val="auto"/>
          <w:highlight w:val="none"/>
        </w:rPr>
      </w:pPr>
      <w:bookmarkStart w:id="32" w:name="_Toc20279"/>
      <w:bookmarkStart w:id="33" w:name="_Toc4723"/>
      <w:bookmarkStart w:id="34" w:name="_Toc22063"/>
      <w:bookmarkStart w:id="35" w:name="_Toc14959"/>
      <w:r>
        <w:rPr>
          <w:rFonts w:hint="eastAsia" w:ascii="方正黑体_GBK" w:hAnsi="方正黑体_GBK" w:eastAsia="方正黑体_GBK" w:cs="方正黑体_GBK"/>
          <w:b w:val="0"/>
          <w:bCs/>
          <w:color w:val="auto"/>
          <w:highlight w:val="none"/>
          <w:lang w:val="en-US" w:eastAsia="zh-CN"/>
        </w:rPr>
        <w:t>四</w:t>
      </w:r>
      <w:r>
        <w:rPr>
          <w:rFonts w:hint="eastAsia" w:ascii="方正黑体_GBK" w:hAnsi="方正黑体_GBK" w:eastAsia="方正黑体_GBK" w:cs="方正黑体_GBK"/>
          <w:b w:val="0"/>
          <w:bCs/>
          <w:color w:val="auto"/>
          <w:highlight w:val="none"/>
        </w:rPr>
        <w:t>、产业发展重点</w:t>
      </w:r>
      <w:bookmarkEnd w:id="32"/>
      <w:bookmarkEnd w:id="33"/>
      <w:bookmarkEnd w:id="34"/>
      <w:bookmarkEnd w:id="35"/>
    </w:p>
    <w:p>
      <w:pPr>
        <w:pStyle w:val="3"/>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方正楷体_GBK" w:hAnsi="方正楷体_GBK" w:eastAsia="方正楷体_GBK" w:cs="方正楷体_GBK"/>
          <w:b w:val="0"/>
          <w:bCs w:val="0"/>
          <w:color w:val="auto"/>
          <w:highlight w:val="none"/>
        </w:rPr>
      </w:pPr>
      <w:bookmarkStart w:id="36" w:name="_Toc26146"/>
      <w:bookmarkStart w:id="37" w:name="_Toc22876"/>
      <w:r>
        <w:rPr>
          <w:rFonts w:hint="eastAsia" w:ascii="方正楷体_GBK" w:hAnsi="方正楷体_GBK" w:eastAsia="方正楷体_GBK" w:cs="方正楷体_GBK"/>
          <w:b w:val="0"/>
          <w:bCs w:val="0"/>
          <w:color w:val="auto"/>
          <w:highlight w:val="none"/>
        </w:rPr>
        <w:t>（一）有色金属产业</w:t>
      </w:r>
      <w:bookmarkEnd w:id="36"/>
      <w:bookmarkEnd w:id="37"/>
    </w:p>
    <w:p>
      <w:pPr>
        <w:pageBreakBefore w:val="0"/>
        <w:widowControl w:val="0"/>
        <w:kinsoku/>
        <w:wordWrap/>
        <w:overflowPunct/>
        <w:topLinePunct w:val="0"/>
        <w:autoSpaceDE/>
        <w:autoSpaceDN/>
        <w:bidi w:val="0"/>
        <w:adjustRightInd/>
        <w:snapToGrid/>
        <w:spacing w:line="580" w:lineRule="exact"/>
        <w:ind w:firstLine="642" w:firstLineChars="200"/>
        <w:textAlignment w:val="auto"/>
        <w:outlineLvl w:val="2"/>
        <w:rPr>
          <w:rFonts w:ascii="Times New Roman" w:hAnsi="Times New Roman" w:eastAsia="仿宋_GB2312" w:cs="Times New Roman"/>
          <w:b/>
          <w:bCs/>
          <w:color w:val="auto"/>
          <w:sz w:val="32"/>
          <w:szCs w:val="32"/>
          <w:highlight w:val="none"/>
        </w:rPr>
      </w:pPr>
      <w:bookmarkStart w:id="38" w:name="_Toc27633"/>
      <w:r>
        <w:rPr>
          <w:rFonts w:ascii="Times New Roman" w:hAnsi="Times New Roman" w:eastAsia="仿宋_GB2312" w:cs="Times New Roman"/>
          <w:b/>
          <w:bCs/>
          <w:color w:val="auto"/>
          <w:sz w:val="32"/>
          <w:szCs w:val="32"/>
          <w:highlight w:val="none"/>
        </w:rPr>
        <w:t>1.</w:t>
      </w:r>
      <w:r>
        <w:rPr>
          <w:rFonts w:hint="eastAsia" w:ascii="Times New Roman" w:hAnsi="Times New Roman" w:eastAsia="仿宋_GB2312" w:cs="Times New Roman"/>
          <w:b/>
          <w:bCs/>
          <w:color w:val="auto"/>
          <w:sz w:val="32"/>
          <w:szCs w:val="32"/>
          <w:highlight w:val="none"/>
        </w:rPr>
        <w:t>发展</w:t>
      </w:r>
      <w:r>
        <w:rPr>
          <w:rFonts w:ascii="Times New Roman" w:hAnsi="Times New Roman" w:eastAsia="仿宋_GB2312" w:cs="Times New Roman"/>
          <w:b/>
          <w:bCs/>
          <w:color w:val="auto"/>
          <w:sz w:val="32"/>
          <w:szCs w:val="32"/>
          <w:highlight w:val="none"/>
        </w:rPr>
        <w:t>思路</w:t>
      </w:r>
      <w:bookmarkEnd w:id="38"/>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highlight w:val="none"/>
        </w:rPr>
      </w:pPr>
      <w:r>
        <w:rPr>
          <w:rFonts w:ascii="Times New Roman" w:hAnsi="Times New Roman" w:eastAsia="仿宋_GB2312" w:cs="Times New Roman"/>
          <w:color w:val="auto"/>
          <w:sz w:val="32"/>
          <w:highlight w:val="none"/>
        </w:rPr>
        <w:t>按照有序开发、精深加工、再生利用、持续发展的思路，充分发挥市场在资源配置中的决定性作用，加强矿产资源综合利用，缓解资源枯竭的瓶颈制约；狠抓有色金属产业“建链</w:t>
      </w:r>
      <w:r>
        <w:rPr>
          <w:rFonts w:hint="eastAsia" w:ascii="Times New Roman" w:hAnsi="Times New Roman" w:eastAsia="仿宋_GB2312" w:cs="Times New Roman"/>
          <w:color w:val="auto"/>
          <w:sz w:val="32"/>
          <w:highlight w:val="none"/>
        </w:rPr>
        <w:t>、补链</w:t>
      </w:r>
      <w:r>
        <w:rPr>
          <w:rFonts w:ascii="Times New Roman" w:hAnsi="Times New Roman" w:eastAsia="仿宋_GB2312" w:cs="Times New Roman"/>
          <w:color w:val="auto"/>
          <w:sz w:val="32"/>
          <w:highlight w:val="none"/>
        </w:rPr>
        <w:t>”工程，加强技术改造，延伸产业链，支持易门铜业公司扩能，</w:t>
      </w:r>
      <w:r>
        <w:rPr>
          <w:rFonts w:hint="eastAsia" w:ascii="Times New Roman" w:hAnsi="Times New Roman" w:eastAsia="仿宋_GB2312" w:cs="Times New Roman"/>
          <w:color w:val="auto"/>
          <w:sz w:val="32"/>
          <w:highlight w:val="none"/>
        </w:rPr>
        <w:t>发展</w:t>
      </w:r>
      <w:r>
        <w:rPr>
          <w:rFonts w:ascii="Times New Roman" w:hAnsi="Times New Roman" w:eastAsia="仿宋_GB2312" w:cs="Times New Roman"/>
          <w:color w:val="auto"/>
          <w:sz w:val="32"/>
          <w:highlight w:val="none"/>
        </w:rPr>
        <w:t>稀贵金属再生资源综合利用产业，打造中国“铂都”。</w:t>
      </w:r>
    </w:p>
    <w:p>
      <w:pPr>
        <w:pageBreakBefore w:val="0"/>
        <w:widowControl w:val="0"/>
        <w:kinsoku/>
        <w:wordWrap/>
        <w:overflowPunct/>
        <w:topLinePunct w:val="0"/>
        <w:autoSpaceDE/>
        <w:autoSpaceDN/>
        <w:bidi w:val="0"/>
        <w:adjustRightInd/>
        <w:snapToGrid/>
        <w:spacing w:line="580" w:lineRule="exact"/>
        <w:ind w:firstLine="642" w:firstLineChars="200"/>
        <w:textAlignment w:val="auto"/>
        <w:outlineLvl w:val="2"/>
        <w:rPr>
          <w:rFonts w:ascii="Times New Roman" w:hAnsi="Times New Roman" w:eastAsia="仿宋_GB2312" w:cs="Times New Roman"/>
          <w:b/>
          <w:bCs/>
          <w:color w:val="auto"/>
          <w:sz w:val="32"/>
          <w:szCs w:val="32"/>
          <w:highlight w:val="none"/>
        </w:rPr>
      </w:pPr>
      <w:bookmarkStart w:id="39" w:name="_Toc11135"/>
      <w:r>
        <w:rPr>
          <w:rFonts w:hint="eastAsia" w:ascii="Times New Roman" w:hAnsi="Times New Roman" w:eastAsia="仿宋_GB2312" w:cs="Times New Roman"/>
          <w:b/>
          <w:bCs/>
          <w:color w:val="auto"/>
          <w:sz w:val="32"/>
          <w:szCs w:val="32"/>
          <w:highlight w:val="none"/>
        </w:rPr>
        <w:t>2.发展目标</w:t>
      </w:r>
      <w:bookmarkEnd w:id="39"/>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highlight w:val="none"/>
        </w:rPr>
      </w:pPr>
      <w:r>
        <w:rPr>
          <w:rFonts w:hint="eastAsia" w:ascii="Times New Roman" w:hAnsi="Times New Roman" w:eastAsia="仿宋_GB2312" w:cs="Times New Roman"/>
          <w:color w:val="auto"/>
          <w:sz w:val="32"/>
          <w:highlight w:val="none"/>
        </w:rPr>
        <w:t>到2025年，初步构建形成贵金属循环经济产业链、铜冶炼循环经济产业链，产业规模不断扩大，建成中国最大、具有国际重要影响力的稀贵金属产业基地和资源循环利用基地。</w:t>
      </w:r>
      <w:r>
        <w:rPr>
          <w:rFonts w:ascii="Times New Roman" w:hAnsi="Times New Roman" w:eastAsia="仿宋_GB2312" w:cs="Times New Roman"/>
          <w:color w:val="auto"/>
          <w:sz w:val="32"/>
          <w:highlight w:val="none"/>
        </w:rPr>
        <w:t>力争到2025年，有色金属产业产值达到200亿元，其中稀贵金属新材料产业产值达100亿元，铜材料产值达100亿元。</w:t>
      </w:r>
    </w:p>
    <w:p>
      <w:pPr>
        <w:pageBreakBefore w:val="0"/>
        <w:widowControl w:val="0"/>
        <w:kinsoku/>
        <w:wordWrap/>
        <w:overflowPunct/>
        <w:topLinePunct w:val="0"/>
        <w:autoSpaceDE/>
        <w:autoSpaceDN/>
        <w:bidi w:val="0"/>
        <w:adjustRightInd/>
        <w:snapToGrid/>
        <w:spacing w:line="580" w:lineRule="exact"/>
        <w:ind w:firstLine="642" w:firstLineChars="200"/>
        <w:textAlignment w:val="auto"/>
        <w:outlineLvl w:val="2"/>
        <w:rPr>
          <w:color w:val="auto"/>
          <w:highlight w:val="none"/>
        </w:rPr>
      </w:pPr>
      <w:bookmarkStart w:id="40" w:name="_Toc30420"/>
      <w:r>
        <w:rPr>
          <w:rFonts w:hint="eastAsia" w:ascii="Times New Roman" w:hAnsi="Times New Roman" w:eastAsia="仿宋_GB2312" w:cs="Times New Roman"/>
          <w:b/>
          <w:bCs/>
          <w:color w:val="auto"/>
          <w:sz w:val="32"/>
          <w:szCs w:val="32"/>
          <w:highlight w:val="none"/>
        </w:rPr>
        <w:t>3.发展重点</w:t>
      </w:r>
      <w:bookmarkEnd w:id="40"/>
    </w:p>
    <w:p>
      <w:pPr>
        <w:pStyle w:val="22"/>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ascii="Times New Roman" w:hAnsi="Times New Roman" w:eastAsia="仿宋_GB2312" w:cs="Times New Roman"/>
          <w:color w:val="auto"/>
          <w:sz w:val="32"/>
          <w:highlight w:val="none"/>
        </w:rPr>
      </w:pPr>
      <w:r>
        <w:rPr>
          <w:rFonts w:hint="eastAsia" w:ascii="Times New Roman" w:hAnsi="Times New Roman" w:eastAsia="仿宋_GB2312" w:cs="Times New Roman"/>
          <w:b/>
          <w:bCs/>
          <w:color w:val="auto"/>
          <w:sz w:val="32"/>
          <w:highlight w:val="none"/>
        </w:rPr>
        <w:t>铜金属深加工。</w:t>
      </w:r>
      <w:r>
        <w:rPr>
          <w:rFonts w:hint="eastAsia" w:ascii="Times New Roman" w:hAnsi="Times New Roman" w:eastAsia="仿宋_GB2312" w:cs="Times New Roman"/>
          <w:color w:val="auto"/>
          <w:sz w:val="32"/>
          <w:highlight w:val="none"/>
        </w:rPr>
        <w:t>加强铜金属深加工技术研究，重点开发铜管、铜棒、铜带、铜排、镀锡铜牌等，促进由生产铜初级产品向生产中高级产品转变。重点突破铜合金成分设计、铜合金压延深加工技术、连续加工成型技术、压铸成型技术等关键共性技术，重点开发高纯铜金属及铜合金材料等，提升铜材精深加工技术水平。</w:t>
      </w:r>
    </w:p>
    <w:p>
      <w:pPr>
        <w:pStyle w:val="22"/>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b/>
          <w:bCs/>
          <w:color w:val="auto"/>
          <w:sz w:val="32"/>
          <w:highlight w:val="none"/>
        </w:rPr>
        <w:t>铜基新材料。</w:t>
      </w:r>
      <w:r>
        <w:rPr>
          <w:rFonts w:hint="eastAsia" w:ascii="Times New Roman" w:hAnsi="Times New Roman" w:eastAsia="仿宋_GB2312" w:cs="Times New Roman"/>
          <w:color w:val="auto"/>
          <w:sz w:val="32"/>
          <w:highlight w:val="none"/>
        </w:rPr>
        <w:t>加快引进发展高强度、高耐热等性能的铜镍锡合金、高弹性铜合金、耐腐蚀铜合金、高性能耐蚀铜合金及管材、高弹性耐热合金等导电材料、散热材料。大力发展铜合金、高性能铜合金、铜基多元合金材料、难熔金属、硬质合金、高品质半导体引线等铜合金材料。积极开发汽车用端子、汇流排、继电器、灯座、开关等用途的中导电、高强度铜合金、高导电、中强度铜合金等新材料。</w:t>
      </w:r>
      <w:r>
        <w:rPr>
          <w:rFonts w:hint="eastAsia" w:ascii="Times New Roman" w:hAnsi="Times New Roman" w:eastAsia="仿宋_GB2312" w:cs="Times New Roman"/>
          <w:color w:val="auto"/>
          <w:sz w:val="32"/>
          <w:highlight w:val="none"/>
          <w:lang w:val="en-US" w:eastAsia="zh-CN"/>
        </w:rPr>
        <w:t>打造铜基新材料及铜箔、铜带、铜杆、铜管、铜线等下游产业链。</w:t>
      </w:r>
    </w:p>
    <w:p>
      <w:pPr>
        <w:pStyle w:val="22"/>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ascii="Times New Roman" w:hAnsi="Times New Roman" w:eastAsia="仿宋_GB2312" w:cs="Times New Roman"/>
          <w:b/>
          <w:bCs/>
          <w:color w:val="auto"/>
          <w:sz w:val="32"/>
          <w:highlight w:val="none"/>
        </w:rPr>
      </w:pPr>
      <w:r>
        <w:rPr>
          <w:rFonts w:hint="eastAsia" w:ascii="Times New Roman" w:hAnsi="Times New Roman" w:eastAsia="仿宋_GB2312" w:cs="Times New Roman"/>
          <w:b/>
          <w:bCs/>
          <w:color w:val="auto"/>
          <w:sz w:val="32"/>
          <w:highlight w:val="none"/>
        </w:rPr>
        <w:t>稀贵金属新材料深加工。</w:t>
      </w:r>
      <w:r>
        <w:rPr>
          <w:rFonts w:hint="eastAsia" w:ascii="Times New Roman" w:hAnsi="Times New Roman" w:eastAsia="仿宋_GB2312" w:cs="Times New Roman"/>
          <w:color w:val="auto"/>
          <w:sz w:val="32"/>
          <w:highlight w:val="none"/>
        </w:rPr>
        <w:t>以催化功能材料、特种功能材料、信息功能材料等为重点，支持发展稀贵金属精深加工，招商引进汽车尾气催化剂、贵金属工业催化剂、抗癌药物催化剂、石油重整催化剂、高纯靶材料、高温材料、电接触材料、电子浆料等产品产业化项目落地，延伸发展稀贵金属新材料产业链。积极承接昆明高新技术产业开发区稀贵金属加工产业转移，重点支持建设失效汽车催化剂生产线、精细化工碳载体催化剂生产线建设等项目，促进稀贵金属新材料产业向价值链高端延伸，全面提高产品附加值、提升产业发展水平。围绕稀贵金属新材料下游和末端产品，做好项目谋划和包装，引进和布局发展技术前沿的稀贵金属新材料生产项目。</w:t>
      </w:r>
    </w:p>
    <w:p>
      <w:pPr>
        <w:pStyle w:val="22"/>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ascii="Times New Roman" w:hAnsi="Times New Roman" w:eastAsia="仿宋_GB2312" w:cs="Times New Roman"/>
          <w:color w:val="auto"/>
          <w:sz w:val="32"/>
          <w:highlight w:val="none"/>
        </w:rPr>
      </w:pPr>
      <w:r>
        <w:rPr>
          <w:rFonts w:hint="eastAsia" w:ascii="Times New Roman" w:hAnsi="Times New Roman" w:eastAsia="仿宋_GB2312" w:cs="Times New Roman"/>
          <w:b/>
          <w:bCs/>
          <w:color w:val="auto"/>
          <w:sz w:val="32"/>
          <w:highlight w:val="none"/>
        </w:rPr>
        <w:t>稀贵金属二次资源回收再生。</w:t>
      </w:r>
      <w:r>
        <w:rPr>
          <w:rFonts w:hint="eastAsia" w:ascii="Times New Roman" w:hAnsi="Times New Roman" w:eastAsia="仿宋_GB2312" w:cs="Times New Roman"/>
          <w:color w:val="auto"/>
          <w:sz w:val="32"/>
          <w:highlight w:val="none"/>
        </w:rPr>
        <w:t>以铂、钯、铑、铱、钌、黄金、白银等贵金属及钒、钨、钼、硒、碲等稀有金属的二次资源高效综合回收再生利用为重点，推进贵金属二次资源综合利用二期产业化项目建设，加快建设稀贵金属循环经济产业园，打造云南稀贵金属二次资源综合回收示范基地。</w:t>
      </w:r>
    </w:p>
    <w:tbl>
      <w:tblPr>
        <w:tblStyle w:val="23"/>
        <w:tblW w:w="82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8296" w:type="dxa"/>
            <w:tcBorders>
              <w:bottom w:val="single" w:color="auto" w:sz="4" w:space="0"/>
            </w:tcBorders>
            <w:shd w:val="clear" w:color="auto" w:fill="auto"/>
          </w:tcPr>
          <w:p>
            <w:pPr>
              <w:jc w:val="center"/>
              <w:textAlignment w:val="center"/>
              <w:rPr>
                <w:rFonts w:ascii="Times New Roman" w:hAnsi="Times New Roman" w:cs="Times New Roman"/>
                <w:color w:val="auto"/>
                <w:sz w:val="28"/>
                <w:szCs w:val="28"/>
                <w:highlight w:val="none"/>
              </w:rPr>
            </w:pPr>
            <w:r>
              <w:rPr>
                <w:rFonts w:hint="eastAsia" w:ascii="仿宋_GB2312" w:hAnsi="Times New Roman" w:eastAsia="仿宋_GB2312" w:cs="Times New Roman"/>
                <w:b/>
                <w:color w:val="auto"/>
                <w:sz w:val="28"/>
                <w:szCs w:val="28"/>
                <w:highlight w:val="none"/>
              </w:rPr>
              <w:t>专栏</w:t>
            </w:r>
            <w:r>
              <w:rPr>
                <w:rFonts w:hint="eastAsia" w:ascii="Times New Roman" w:hAnsi="Times New Roman" w:eastAsia="仿宋_GB2312" w:cs="Times New Roman"/>
                <w:b/>
                <w:color w:val="auto"/>
                <w:sz w:val="28"/>
                <w:szCs w:val="28"/>
                <w:highlight w:val="none"/>
              </w:rPr>
              <w:t>1</w:t>
            </w:r>
            <w:r>
              <w:rPr>
                <w:rFonts w:hint="eastAsia" w:ascii="仿宋_GB2312" w:hAnsi="Times New Roman" w:eastAsia="仿宋_GB2312" w:cs="Times New Roman"/>
                <w:b/>
                <w:color w:val="auto"/>
                <w:sz w:val="28"/>
                <w:szCs w:val="28"/>
                <w:highlight w:val="none"/>
              </w:rPr>
              <w:t>“十四五”时期有色金属产业支撑企业和支撑项目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6" w:hRule="atLeast"/>
        </w:trPr>
        <w:tc>
          <w:tcPr>
            <w:tcW w:w="8296" w:type="dxa"/>
            <w:tcBorders>
              <w:top w:val="single" w:color="auto" w:sz="4" w:space="0"/>
            </w:tcBorders>
          </w:tcPr>
          <w:p>
            <w:pPr>
              <w:spacing w:line="400" w:lineRule="exact"/>
              <w:ind w:firstLine="642" w:firstLineChars="200"/>
              <w:textAlignment w:val="center"/>
              <w:rPr>
                <w:rFonts w:ascii="Times New Roman" w:hAnsi="Times New Roman" w:eastAsia="仿宋_GB2312" w:cs="Times New Roman"/>
                <w:color w:val="auto"/>
                <w:sz w:val="32"/>
                <w:highlight w:val="none"/>
              </w:rPr>
            </w:pPr>
            <w:r>
              <w:rPr>
                <w:rFonts w:hint="eastAsia" w:ascii="Times New Roman" w:hAnsi="Times New Roman" w:eastAsia="仿宋_GB2312" w:cs="Times New Roman"/>
                <w:b/>
                <w:bCs/>
                <w:color w:val="auto"/>
                <w:sz w:val="32"/>
                <w:highlight w:val="none"/>
              </w:rPr>
              <w:t>支撑企业：</w:t>
            </w:r>
            <w:r>
              <w:rPr>
                <w:rFonts w:hint="eastAsia" w:ascii="Times New Roman" w:hAnsi="Times New Roman" w:eastAsia="仿宋_GB2312" w:cs="Times New Roman"/>
                <w:color w:val="auto"/>
                <w:sz w:val="32"/>
                <w:highlight w:val="none"/>
              </w:rPr>
              <w:t>贵研资源（易门）有限公司、易门铜业有限公司、云南佳诚新型材料有限公司</w:t>
            </w:r>
            <w:r>
              <w:rPr>
                <w:rFonts w:hint="eastAsia" w:ascii="Times New Roman" w:hAnsi="Times New Roman" w:eastAsia="仿宋_GB2312" w:cs="Times New Roman"/>
                <w:color w:val="auto"/>
                <w:sz w:val="32"/>
                <w:highlight w:val="none"/>
                <w:lang w:eastAsia="zh-CN"/>
              </w:rPr>
              <w:t>、</w:t>
            </w:r>
            <w:r>
              <w:rPr>
                <w:rFonts w:hint="eastAsia" w:ascii="Times New Roman" w:hAnsi="Times New Roman" w:eastAsia="仿宋_GB2312" w:cs="Times New Roman"/>
                <w:color w:val="auto"/>
                <w:sz w:val="32"/>
                <w:highlight w:val="none"/>
              </w:rPr>
              <w:t>云南重恒铝业有限公司。</w:t>
            </w:r>
          </w:p>
          <w:p>
            <w:pPr>
              <w:spacing w:line="400" w:lineRule="exact"/>
              <w:ind w:firstLine="642" w:firstLineChars="200"/>
              <w:textAlignment w:val="center"/>
              <w:rPr>
                <w:rFonts w:hint="eastAsia" w:ascii="Times New Roman" w:hAnsi="Times New Roman" w:eastAsia="仿宋_GB2312" w:cs="Times New Roman"/>
                <w:b/>
                <w:bCs/>
                <w:color w:val="auto"/>
                <w:sz w:val="32"/>
                <w:highlight w:val="none"/>
                <w:lang w:val="en-US" w:eastAsia="zh-CN"/>
              </w:rPr>
            </w:pPr>
            <w:r>
              <w:rPr>
                <w:rFonts w:hint="eastAsia" w:ascii="Times New Roman" w:hAnsi="Times New Roman" w:eastAsia="仿宋_GB2312" w:cs="Times New Roman"/>
                <w:b/>
                <w:bCs/>
                <w:color w:val="auto"/>
                <w:sz w:val="32"/>
                <w:highlight w:val="none"/>
              </w:rPr>
              <w:t>支撑项目：</w:t>
            </w:r>
            <w:r>
              <w:rPr>
                <w:rFonts w:hint="eastAsia" w:ascii="Times New Roman" w:hAnsi="Times New Roman" w:eastAsia="仿宋_GB2312" w:cs="Times New Roman"/>
                <w:color w:val="auto"/>
                <w:sz w:val="32"/>
                <w:highlight w:val="none"/>
              </w:rPr>
              <w:t>贵研资源（易门）有限公司贵金属</w:t>
            </w:r>
            <w:r>
              <w:rPr>
                <w:rFonts w:hint="eastAsia" w:ascii="Times New Roman" w:hAnsi="Times New Roman" w:eastAsia="仿宋_GB2312" w:cs="Times New Roman"/>
                <w:color w:val="auto"/>
                <w:sz w:val="32"/>
                <w:highlight w:val="none"/>
                <w:lang w:eastAsia="zh-CN"/>
              </w:rPr>
              <w:t>二次资源</w:t>
            </w:r>
            <w:r>
              <w:rPr>
                <w:rFonts w:hint="eastAsia" w:ascii="Times New Roman" w:hAnsi="Times New Roman" w:eastAsia="仿宋_GB2312" w:cs="Times New Roman"/>
                <w:color w:val="auto"/>
                <w:sz w:val="32"/>
                <w:highlight w:val="none"/>
              </w:rPr>
              <w:t>富集产业化基地建设</w:t>
            </w:r>
            <w:r>
              <w:rPr>
                <w:rFonts w:hint="eastAsia" w:ascii="Times New Roman" w:hAnsi="Times New Roman" w:eastAsia="仿宋_GB2312" w:cs="Times New Roman"/>
                <w:bCs w:val="0"/>
                <w:color w:val="auto"/>
                <w:kern w:val="2"/>
                <w:sz w:val="32"/>
                <w:szCs w:val="24"/>
                <w:highlight w:val="none"/>
              </w:rPr>
              <w:t>项目、</w:t>
            </w:r>
            <w:r>
              <w:rPr>
                <w:rFonts w:hint="eastAsia" w:ascii="Times New Roman" w:hAnsi="Times New Roman" w:eastAsia="仿宋_GB2312" w:cs="Times New Roman"/>
                <w:color w:val="auto"/>
                <w:sz w:val="32"/>
                <w:highlight w:val="none"/>
              </w:rPr>
              <w:t>易门铜业智能工厂建设项目、易门铜业有限公司阳极精炼项目、易门铜业有限公司环集烟气脱硫处理项目、四川荣达再生资源技术服务有限公司年产1000吨五氧化二钒真空碳热还原金属钒及贵金属提炼项目</w:t>
            </w:r>
            <w:r>
              <w:rPr>
                <w:rFonts w:hint="eastAsia" w:ascii="Times New Roman" w:hAnsi="Times New Roman" w:eastAsia="仿宋_GB2312" w:cs="Times New Roman"/>
                <w:color w:val="auto"/>
                <w:sz w:val="32"/>
                <w:highlight w:val="none"/>
                <w:lang w:val="en-US" w:eastAsia="zh-CN"/>
              </w:rPr>
              <w:t>。</w:t>
            </w:r>
          </w:p>
        </w:tc>
      </w:tr>
    </w:tbl>
    <w:p>
      <w:pPr>
        <w:pageBreakBefore w:val="0"/>
        <w:widowControl w:val="0"/>
        <w:kinsoku/>
        <w:wordWrap/>
        <w:overflowPunct/>
        <w:topLinePunct w:val="0"/>
        <w:autoSpaceDE/>
        <w:autoSpaceDN/>
        <w:bidi w:val="0"/>
        <w:adjustRightInd/>
        <w:snapToGrid/>
        <w:spacing w:line="580" w:lineRule="exact"/>
        <w:ind w:firstLine="642" w:firstLineChars="200"/>
        <w:textAlignment w:val="auto"/>
        <w:outlineLvl w:val="2"/>
        <w:rPr>
          <w:rFonts w:ascii="Times New Roman" w:hAnsi="Times New Roman" w:eastAsia="仿宋_GB2312" w:cs="Times New Roman"/>
          <w:b/>
          <w:bCs/>
          <w:color w:val="auto"/>
          <w:sz w:val="32"/>
          <w:szCs w:val="32"/>
          <w:highlight w:val="none"/>
        </w:rPr>
      </w:pPr>
      <w:bookmarkStart w:id="41" w:name="_Toc27093"/>
      <w:bookmarkStart w:id="42" w:name="_Toc16388"/>
      <w:bookmarkStart w:id="43" w:name="_Toc2313"/>
      <w:r>
        <w:rPr>
          <w:rFonts w:hint="eastAsia" w:ascii="Times New Roman" w:hAnsi="Times New Roman" w:eastAsia="仿宋_GB2312" w:cs="Times New Roman"/>
          <w:b/>
          <w:bCs/>
          <w:color w:val="auto"/>
          <w:sz w:val="32"/>
          <w:szCs w:val="32"/>
          <w:highlight w:val="none"/>
        </w:rPr>
        <w:t>4.主要措施</w:t>
      </w:r>
      <w:bookmarkEnd w:id="41"/>
      <w:bookmarkEnd w:id="42"/>
      <w:bookmarkEnd w:id="43"/>
    </w:p>
    <w:p>
      <w:pPr>
        <w:pStyle w:val="22"/>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ascii="Times New Roman" w:hAnsi="Times New Roman" w:eastAsia="仿宋_GB2312" w:cs="Times New Roman"/>
          <w:color w:val="auto"/>
          <w:sz w:val="32"/>
          <w:highlight w:val="none"/>
        </w:rPr>
      </w:pPr>
      <w:r>
        <w:rPr>
          <w:rFonts w:hint="eastAsia" w:ascii="Times New Roman" w:hAnsi="Times New Roman" w:eastAsia="仿宋_GB2312" w:cs="Times New Roman"/>
          <w:b/>
          <w:bCs/>
          <w:color w:val="auto"/>
          <w:sz w:val="32"/>
          <w:highlight w:val="none"/>
        </w:rPr>
        <w:t>推进强链补链。</w:t>
      </w:r>
      <w:r>
        <w:rPr>
          <w:rFonts w:hint="eastAsia" w:ascii="Times New Roman" w:hAnsi="Times New Roman" w:eastAsia="仿宋_GB2312" w:cs="Times New Roman"/>
          <w:color w:val="auto"/>
          <w:sz w:val="32"/>
          <w:highlight w:val="none"/>
        </w:rPr>
        <w:t>围绕构建稀贵金属、铜金属新材料全产业链，壮大龙头带动强链。以龙头企业带动强链，支持园区现有的贵研资源（易门）有限公司、贵研工业催化剂（云南）有限公司、易门铜业有限公司做强做大，支持企业整合创新资源和要素，培育形成园区具有主导力的稀贵金属新材料产业链“链主”企业。加速推进贵金属二次资源综合利用二期产业化、铜业公司二次铜资源综合回收利用等重大项目落地建设，通过龙头企业发展壮大带动配套产业强链、补链。增强技术创新补链</w:t>
      </w:r>
      <w:r>
        <w:rPr>
          <w:rFonts w:hint="eastAsia" w:ascii="Times New Roman" w:hAnsi="Times New Roman" w:eastAsia="仿宋_GB2312" w:cs="Times New Roman"/>
          <w:color w:val="auto"/>
          <w:sz w:val="32"/>
          <w:highlight w:val="none"/>
          <w:lang w:eastAsia="zh-CN"/>
        </w:rPr>
        <w:t>，</w:t>
      </w:r>
      <w:r>
        <w:rPr>
          <w:rFonts w:hint="eastAsia" w:ascii="Times New Roman" w:hAnsi="Times New Roman" w:eastAsia="仿宋_GB2312" w:cs="Times New Roman"/>
          <w:color w:val="auto"/>
          <w:sz w:val="32"/>
          <w:highlight w:val="none"/>
        </w:rPr>
        <w:t>针对稀贵金属、铜金属在全产业链中关键环节断点、堵点，特别是精深加工和新材料研发与产业化薄弱环节，强化科技创新，以科技成果转化应用为牵引，以技术创新“补链”为突破，增强稀贵金属新材料产业链韧性。</w:t>
      </w:r>
    </w:p>
    <w:p>
      <w:pPr>
        <w:pStyle w:val="22"/>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ascii="Times New Roman" w:hAnsi="Times New Roman" w:eastAsia="仿宋_GB2312" w:cs="Times New Roman"/>
          <w:color w:val="auto"/>
          <w:sz w:val="32"/>
          <w:highlight w:val="none"/>
        </w:rPr>
      </w:pPr>
      <w:r>
        <w:rPr>
          <w:rFonts w:hint="eastAsia" w:ascii="Times New Roman" w:hAnsi="Times New Roman" w:eastAsia="仿宋_GB2312" w:cs="Times New Roman"/>
          <w:b/>
          <w:bCs/>
          <w:color w:val="auto"/>
          <w:sz w:val="32"/>
          <w:highlight w:val="none"/>
        </w:rPr>
        <w:t>加强创新平台建设。</w:t>
      </w:r>
      <w:r>
        <w:rPr>
          <w:rFonts w:hint="eastAsia" w:ascii="Times New Roman" w:hAnsi="Times New Roman" w:eastAsia="仿宋_GB2312" w:cs="Times New Roman"/>
          <w:color w:val="auto"/>
          <w:sz w:val="32"/>
          <w:highlight w:val="none"/>
        </w:rPr>
        <w:t>加大企业创新平台硬件投入及创新能力提升支持力度，重点扶持云南省贵金属资源再生工程技术研究中心、贵研资源企业技术中心、易门铜业企业技术中心等现有企业科研平台，支持从研发设备（仪器）、研发试验设施、科研信息化管理等软硬件方面提升企业创新能力。推进建立稀贵金属新材料产业科技创新联盟，规划建设国家级稀贵金属循环利用研发中心，引进和培育新型研发机构，推进企业建设重点实验室、院士</w:t>
      </w:r>
      <w:r>
        <w:rPr>
          <w:rFonts w:hint="eastAsia" w:ascii="Times New Roman" w:hAnsi="Times New Roman" w:eastAsia="仿宋_GB2312" w:cs="Times New Roman"/>
          <w:color w:val="auto"/>
          <w:sz w:val="32"/>
          <w:highlight w:val="none"/>
          <w:lang w:val="en-US" w:eastAsia="zh-CN"/>
        </w:rPr>
        <w:t>专家</w:t>
      </w:r>
      <w:r>
        <w:rPr>
          <w:rFonts w:hint="eastAsia" w:ascii="Times New Roman" w:hAnsi="Times New Roman" w:eastAsia="仿宋_GB2312" w:cs="Times New Roman"/>
          <w:color w:val="auto"/>
          <w:sz w:val="32"/>
          <w:highlight w:val="none"/>
        </w:rPr>
        <w:t>工作站、博士后工作站等，建设一批高水平的科研平台。在引进培育科技型中小企业的基础上，支持有条件的企业建设企业技术中心，支持围绕稀贵金属新材料研发和创新创业，支持建设中小企业公共服务示范平台、小企业创业示范基地、众创空间。</w:t>
      </w:r>
    </w:p>
    <w:p>
      <w:pPr>
        <w:pStyle w:val="22"/>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ascii="Times New Roman" w:hAnsi="Times New Roman" w:eastAsia="仿宋_GB2312" w:cs="Times New Roman"/>
          <w:color w:val="auto"/>
          <w:sz w:val="32"/>
          <w:highlight w:val="none"/>
        </w:rPr>
      </w:pPr>
      <w:r>
        <w:rPr>
          <w:rFonts w:hint="eastAsia" w:ascii="Times New Roman" w:hAnsi="Times New Roman" w:eastAsia="仿宋_GB2312" w:cs="Times New Roman"/>
          <w:b/>
          <w:bCs/>
          <w:color w:val="auto"/>
          <w:sz w:val="32"/>
          <w:highlight w:val="none"/>
        </w:rPr>
        <w:t>实施达峰试点示范。</w:t>
      </w:r>
      <w:r>
        <w:rPr>
          <w:rFonts w:hint="eastAsia" w:ascii="Times New Roman" w:hAnsi="Times New Roman" w:eastAsia="仿宋_GB2312" w:cs="Times New Roman"/>
          <w:color w:val="auto"/>
          <w:sz w:val="32"/>
          <w:highlight w:val="none"/>
        </w:rPr>
        <w:t>落实省工业碳达峰行动计划，研究制定园区稀贵金属新材料产业碳排放达峰路径和行动方案，强化工业碳排放控制和管理，推进稀贵金属新材料产业在园区率先达峰，形成全县碳排放达峰示范试点。结合园区稀贵金属、铜金属新材料产业碳排放特点，积极推广低碳新工艺、新技术、新设备和新材料，提升低碳发展水平，推进生产过程减少碳排放。推进企业建设绿色工厂，探索建设“零碳产业园”“零碳工厂”，将贵研资源、易门铜业培育打造成为低碳发展示范标杆，鼓励参与全国碳排放交易市场建设。</w:t>
      </w:r>
    </w:p>
    <w:p>
      <w:pPr>
        <w:pStyle w:val="3"/>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方正楷体_GBK" w:hAnsi="方正楷体_GBK" w:eastAsia="方正楷体_GBK" w:cs="方正楷体_GBK"/>
          <w:b w:val="0"/>
          <w:bCs w:val="0"/>
          <w:color w:val="auto"/>
          <w:highlight w:val="none"/>
        </w:rPr>
      </w:pPr>
      <w:bookmarkStart w:id="44" w:name="_Toc30481"/>
      <w:bookmarkStart w:id="45" w:name="_Toc18266"/>
      <w:r>
        <w:rPr>
          <w:rFonts w:hint="eastAsia" w:ascii="方正楷体_GBK" w:hAnsi="方正楷体_GBK" w:eastAsia="方正楷体_GBK" w:cs="方正楷体_GBK"/>
          <w:b w:val="0"/>
          <w:bCs w:val="0"/>
          <w:color w:val="auto"/>
          <w:highlight w:val="none"/>
        </w:rPr>
        <w:t>（二）</w:t>
      </w:r>
      <w:r>
        <w:rPr>
          <w:rFonts w:hint="eastAsia" w:ascii="方正楷体_GBK" w:hAnsi="方正楷体_GBK" w:eastAsia="方正楷体_GBK" w:cs="方正楷体_GBK"/>
          <w:b w:val="0"/>
          <w:bCs w:val="0"/>
          <w:color w:val="auto"/>
          <w:highlight w:val="none"/>
          <w:lang w:val="en-US" w:eastAsia="zh-CN"/>
        </w:rPr>
        <w:t>绿色</w:t>
      </w:r>
      <w:r>
        <w:rPr>
          <w:rFonts w:hint="eastAsia" w:ascii="方正楷体_GBK" w:hAnsi="方正楷体_GBK" w:eastAsia="方正楷体_GBK" w:cs="方正楷体_GBK"/>
          <w:b w:val="0"/>
          <w:bCs w:val="0"/>
          <w:color w:val="auto"/>
          <w:highlight w:val="none"/>
        </w:rPr>
        <w:t>建材产业</w:t>
      </w:r>
      <w:bookmarkEnd w:id="44"/>
      <w:bookmarkEnd w:id="45"/>
    </w:p>
    <w:p>
      <w:pPr>
        <w:pageBreakBefore w:val="0"/>
        <w:widowControl w:val="0"/>
        <w:kinsoku/>
        <w:wordWrap/>
        <w:overflowPunct/>
        <w:topLinePunct w:val="0"/>
        <w:autoSpaceDE/>
        <w:autoSpaceDN/>
        <w:bidi w:val="0"/>
        <w:adjustRightInd/>
        <w:snapToGrid/>
        <w:spacing w:line="580" w:lineRule="exact"/>
        <w:ind w:firstLine="642" w:firstLineChars="200"/>
        <w:textAlignment w:val="auto"/>
        <w:outlineLvl w:val="2"/>
        <w:rPr>
          <w:rFonts w:ascii="Times New Roman" w:hAnsi="Times New Roman" w:eastAsia="仿宋_GB2312" w:cs="Times New Roman"/>
          <w:b/>
          <w:bCs/>
          <w:color w:val="auto"/>
          <w:sz w:val="32"/>
          <w:szCs w:val="32"/>
          <w:highlight w:val="none"/>
        </w:rPr>
      </w:pPr>
      <w:bookmarkStart w:id="46" w:name="_Toc7002"/>
      <w:r>
        <w:rPr>
          <w:rFonts w:ascii="Times New Roman" w:hAnsi="Times New Roman" w:eastAsia="仿宋_GB2312" w:cs="Times New Roman"/>
          <w:b/>
          <w:bCs/>
          <w:color w:val="auto"/>
          <w:sz w:val="32"/>
          <w:szCs w:val="32"/>
          <w:highlight w:val="none"/>
        </w:rPr>
        <w:t>1.</w:t>
      </w:r>
      <w:r>
        <w:rPr>
          <w:rFonts w:hint="eastAsia" w:ascii="Times New Roman" w:hAnsi="Times New Roman" w:eastAsia="仿宋_GB2312" w:cs="Times New Roman"/>
          <w:b/>
          <w:bCs/>
          <w:color w:val="auto"/>
          <w:sz w:val="32"/>
          <w:szCs w:val="32"/>
          <w:highlight w:val="none"/>
        </w:rPr>
        <w:t>发展</w:t>
      </w:r>
      <w:r>
        <w:rPr>
          <w:rFonts w:ascii="Times New Roman" w:hAnsi="Times New Roman" w:eastAsia="仿宋_GB2312" w:cs="Times New Roman"/>
          <w:b/>
          <w:bCs/>
          <w:color w:val="auto"/>
          <w:sz w:val="32"/>
          <w:szCs w:val="32"/>
          <w:highlight w:val="none"/>
        </w:rPr>
        <w:t>思路</w:t>
      </w:r>
      <w:bookmarkEnd w:id="46"/>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highlight w:val="none"/>
        </w:rPr>
      </w:pPr>
      <w:r>
        <w:rPr>
          <w:rFonts w:ascii="Times New Roman" w:hAnsi="Times New Roman" w:eastAsia="仿宋_GB2312" w:cs="Times New Roman"/>
          <w:color w:val="auto"/>
          <w:sz w:val="32"/>
          <w:highlight w:val="none"/>
        </w:rPr>
        <w:t>以云南省首批新型工业化产业示范基地“陶瓷·易门”为抓手，狠抓</w:t>
      </w:r>
      <w:r>
        <w:rPr>
          <w:rFonts w:hint="eastAsia" w:ascii="Times New Roman" w:hAnsi="Times New Roman" w:eastAsia="仿宋_GB2312" w:cs="Times New Roman"/>
          <w:color w:val="auto"/>
          <w:sz w:val="32"/>
          <w:highlight w:val="none"/>
          <w:lang w:val="en-US" w:eastAsia="zh-CN"/>
        </w:rPr>
        <w:t>绿色</w:t>
      </w:r>
      <w:r>
        <w:rPr>
          <w:rFonts w:ascii="Times New Roman" w:hAnsi="Times New Roman" w:eastAsia="仿宋_GB2312" w:cs="Times New Roman"/>
          <w:color w:val="auto"/>
          <w:sz w:val="32"/>
          <w:highlight w:val="none"/>
        </w:rPr>
        <w:t>建材产业“补链”工程，重点围绕水泥、陶瓷和装配式建筑为主的建材产业，支持水泥陶瓷为代表的建材产业从原料供给、产品研发、生产加工、物流运输、配套服务等方面实现整合。坚持把易门建设成为“省内重要的水泥熟料生产基地”</w:t>
      </w:r>
      <w:r>
        <w:rPr>
          <w:rFonts w:hint="eastAsia" w:ascii="Times New Roman" w:hAnsi="Times New Roman" w:eastAsia="仿宋_GB2312" w:cs="Times New Roman"/>
          <w:color w:val="auto"/>
          <w:sz w:val="32"/>
          <w:highlight w:val="none"/>
        </w:rPr>
        <w:t>；</w:t>
      </w:r>
      <w:r>
        <w:rPr>
          <w:rFonts w:ascii="Times New Roman" w:hAnsi="Times New Roman" w:eastAsia="仿宋_GB2312" w:cs="Times New Roman"/>
          <w:color w:val="auto"/>
          <w:sz w:val="32"/>
          <w:highlight w:val="none"/>
        </w:rPr>
        <w:t>推进</w:t>
      </w:r>
      <w:r>
        <w:rPr>
          <w:rFonts w:hint="eastAsia" w:ascii="Times New Roman" w:hAnsi="Times New Roman" w:eastAsia="仿宋_GB2312" w:cs="Times New Roman"/>
          <w:color w:val="auto"/>
          <w:sz w:val="32"/>
          <w:highlight w:val="none"/>
          <w:lang w:val="en-US" w:eastAsia="zh-CN"/>
        </w:rPr>
        <w:t>绿色</w:t>
      </w:r>
      <w:r>
        <w:rPr>
          <w:rFonts w:ascii="Times New Roman" w:hAnsi="Times New Roman" w:eastAsia="仿宋_GB2312" w:cs="Times New Roman"/>
          <w:color w:val="auto"/>
          <w:sz w:val="32"/>
          <w:highlight w:val="none"/>
        </w:rPr>
        <w:t>建材产业发展，严格实施产能置换政策，合理控制全县水泥发展总量，提高产品质量</w:t>
      </w:r>
      <w:r>
        <w:rPr>
          <w:rFonts w:hint="eastAsia" w:ascii="Times New Roman" w:hAnsi="Times New Roman" w:eastAsia="仿宋_GB2312" w:cs="Times New Roman"/>
          <w:color w:val="auto"/>
          <w:sz w:val="32"/>
          <w:highlight w:val="none"/>
        </w:rPr>
        <w:t>；</w:t>
      </w:r>
      <w:r>
        <w:rPr>
          <w:rFonts w:ascii="Times New Roman" w:hAnsi="Times New Roman" w:eastAsia="仿宋_GB2312" w:cs="Times New Roman"/>
          <w:color w:val="auto"/>
          <w:sz w:val="32"/>
          <w:highlight w:val="none"/>
        </w:rPr>
        <w:t>支持易门陶瓷产业提档升格，严控新建企业，狠抓现状企业通过实施技术改造重点发展中高端陶瓷产品；推进装配式建筑产业发展，加强原料基地建设，提高企业技术装备水平，提升产品质量和档次，壮大产业集群；重点围绕高分子和复合材料管材行业，推进建筑管材产业链建设，引导管材产业与装配式建筑、水泥等行业的协同发展，实现建筑管材产业的集群化发展。</w:t>
      </w:r>
    </w:p>
    <w:p>
      <w:pPr>
        <w:pageBreakBefore w:val="0"/>
        <w:widowControl w:val="0"/>
        <w:kinsoku/>
        <w:wordWrap/>
        <w:overflowPunct/>
        <w:topLinePunct w:val="0"/>
        <w:autoSpaceDE/>
        <w:autoSpaceDN/>
        <w:bidi w:val="0"/>
        <w:adjustRightInd/>
        <w:snapToGrid/>
        <w:spacing w:line="580" w:lineRule="exact"/>
        <w:ind w:firstLine="642" w:firstLineChars="200"/>
        <w:textAlignment w:val="auto"/>
        <w:outlineLvl w:val="2"/>
        <w:rPr>
          <w:color w:val="auto"/>
          <w:highlight w:val="none"/>
        </w:rPr>
      </w:pPr>
      <w:bookmarkStart w:id="47" w:name="_Toc26950"/>
      <w:r>
        <w:rPr>
          <w:rFonts w:hint="eastAsia" w:ascii="Times New Roman" w:hAnsi="Times New Roman" w:eastAsia="仿宋_GB2312" w:cs="Times New Roman"/>
          <w:b/>
          <w:bCs/>
          <w:color w:val="auto"/>
          <w:sz w:val="32"/>
          <w:szCs w:val="32"/>
          <w:highlight w:val="none"/>
        </w:rPr>
        <w:t>2.</w:t>
      </w:r>
      <w:r>
        <w:rPr>
          <w:rFonts w:ascii="Times New Roman" w:hAnsi="Times New Roman" w:eastAsia="仿宋_GB2312" w:cs="Times New Roman"/>
          <w:b/>
          <w:bCs/>
          <w:color w:val="auto"/>
          <w:sz w:val="32"/>
          <w:szCs w:val="32"/>
          <w:highlight w:val="none"/>
        </w:rPr>
        <w:t>发展</w:t>
      </w:r>
      <w:r>
        <w:rPr>
          <w:rFonts w:hint="eastAsia" w:ascii="Times New Roman" w:hAnsi="Times New Roman" w:eastAsia="仿宋_GB2312" w:cs="Times New Roman"/>
          <w:b/>
          <w:bCs/>
          <w:color w:val="auto"/>
          <w:sz w:val="32"/>
          <w:szCs w:val="32"/>
          <w:highlight w:val="none"/>
        </w:rPr>
        <w:t>目标</w:t>
      </w:r>
      <w:bookmarkEnd w:id="47"/>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highlight w:val="none"/>
          <w:shd w:val="clear"/>
        </w:rPr>
      </w:pPr>
      <w:r>
        <w:rPr>
          <w:rFonts w:hint="eastAsia" w:ascii="Times New Roman" w:hAnsi="Times New Roman" w:eastAsia="仿宋_GB2312" w:cs="Times New Roman"/>
          <w:color w:val="auto"/>
          <w:sz w:val="32"/>
          <w:highlight w:val="none"/>
        </w:rPr>
        <w:t>建成立足滇中辐射西南的</w:t>
      </w:r>
      <w:r>
        <w:rPr>
          <w:rFonts w:hint="eastAsia" w:ascii="Times New Roman" w:hAnsi="Times New Roman" w:eastAsia="仿宋_GB2312" w:cs="Times New Roman"/>
          <w:color w:val="auto"/>
          <w:sz w:val="32"/>
          <w:highlight w:val="none"/>
          <w:lang w:val="en-US" w:eastAsia="zh-CN"/>
        </w:rPr>
        <w:t>绿色</w:t>
      </w:r>
      <w:r>
        <w:rPr>
          <w:rFonts w:hint="eastAsia" w:ascii="Times New Roman" w:hAnsi="Times New Roman" w:eastAsia="仿宋_GB2312" w:cs="Times New Roman"/>
          <w:color w:val="auto"/>
          <w:sz w:val="32"/>
          <w:highlight w:val="none"/>
        </w:rPr>
        <w:t>建材产业集群，陶瓷、水泥、塑料管材、装配式建筑为主的产业链条更加完善，企业自主创新、产品创新、科技创新和绿色发展能力全面增强。</w:t>
      </w:r>
      <w:r>
        <w:rPr>
          <w:rFonts w:ascii="Times New Roman" w:hAnsi="Times New Roman" w:eastAsia="仿宋_GB2312" w:cs="Times New Roman"/>
          <w:color w:val="auto"/>
          <w:sz w:val="32"/>
          <w:highlight w:val="none"/>
          <w:shd w:val="clear"/>
        </w:rPr>
        <w:t>力争到2025年，</w:t>
      </w:r>
      <w:r>
        <w:rPr>
          <w:rFonts w:hint="eastAsia" w:ascii="Times New Roman" w:hAnsi="Times New Roman" w:eastAsia="仿宋_GB2312" w:cs="Times New Roman"/>
          <w:color w:val="auto"/>
          <w:sz w:val="32"/>
          <w:highlight w:val="none"/>
          <w:shd w:val="clear"/>
          <w:lang w:val="en-US" w:eastAsia="zh-CN"/>
        </w:rPr>
        <w:t>绿色</w:t>
      </w:r>
      <w:r>
        <w:rPr>
          <w:rFonts w:ascii="Times New Roman" w:hAnsi="Times New Roman" w:eastAsia="仿宋_GB2312" w:cs="Times New Roman"/>
          <w:color w:val="auto"/>
          <w:sz w:val="32"/>
          <w:highlight w:val="none"/>
          <w:shd w:val="clear"/>
        </w:rPr>
        <w:t>建材产业产值达到</w:t>
      </w:r>
      <w:r>
        <w:rPr>
          <w:rFonts w:hint="eastAsia" w:ascii="Times New Roman" w:hAnsi="Times New Roman" w:eastAsia="仿宋_GB2312" w:cs="Times New Roman"/>
          <w:color w:val="auto"/>
          <w:sz w:val="32"/>
          <w:highlight w:val="none"/>
          <w:shd w:val="clear"/>
          <w:lang w:val="en-US" w:eastAsia="zh-CN"/>
        </w:rPr>
        <w:t>100</w:t>
      </w:r>
      <w:r>
        <w:rPr>
          <w:rFonts w:ascii="Times New Roman" w:hAnsi="Times New Roman" w:eastAsia="仿宋_GB2312" w:cs="Times New Roman"/>
          <w:color w:val="auto"/>
          <w:sz w:val="32"/>
          <w:highlight w:val="none"/>
          <w:shd w:val="clear"/>
        </w:rPr>
        <w:t>亿元以上。绿色生产水平进一步提升，污染物排放和万元GDP能耗达到全省领先水平。</w:t>
      </w:r>
    </w:p>
    <w:p>
      <w:pPr>
        <w:pageBreakBefore w:val="0"/>
        <w:widowControl w:val="0"/>
        <w:kinsoku/>
        <w:wordWrap/>
        <w:overflowPunct/>
        <w:topLinePunct w:val="0"/>
        <w:autoSpaceDE/>
        <w:autoSpaceDN/>
        <w:bidi w:val="0"/>
        <w:adjustRightInd/>
        <w:snapToGrid/>
        <w:spacing w:line="580" w:lineRule="exact"/>
        <w:ind w:firstLine="642" w:firstLineChars="200"/>
        <w:textAlignment w:val="auto"/>
        <w:outlineLvl w:val="2"/>
        <w:rPr>
          <w:color w:val="auto"/>
          <w:highlight w:val="none"/>
        </w:rPr>
      </w:pPr>
      <w:bookmarkStart w:id="48" w:name="_Toc18925"/>
      <w:r>
        <w:rPr>
          <w:rFonts w:hint="eastAsia" w:ascii="Times New Roman" w:hAnsi="Times New Roman" w:eastAsia="仿宋_GB2312" w:cs="Times New Roman"/>
          <w:b/>
          <w:bCs/>
          <w:color w:val="auto"/>
          <w:sz w:val="32"/>
          <w:szCs w:val="32"/>
          <w:highlight w:val="none"/>
        </w:rPr>
        <w:t>3.</w:t>
      </w:r>
      <w:r>
        <w:rPr>
          <w:rFonts w:ascii="Times New Roman" w:hAnsi="Times New Roman" w:eastAsia="仿宋_GB2312" w:cs="Times New Roman"/>
          <w:b/>
          <w:bCs/>
          <w:color w:val="auto"/>
          <w:sz w:val="32"/>
          <w:szCs w:val="32"/>
          <w:highlight w:val="none"/>
        </w:rPr>
        <w:t>发展</w:t>
      </w:r>
      <w:r>
        <w:rPr>
          <w:rFonts w:hint="eastAsia" w:ascii="Times New Roman" w:hAnsi="Times New Roman" w:eastAsia="仿宋_GB2312" w:cs="Times New Roman"/>
          <w:b/>
          <w:bCs/>
          <w:color w:val="auto"/>
          <w:sz w:val="32"/>
          <w:szCs w:val="32"/>
          <w:highlight w:val="none"/>
        </w:rPr>
        <w:t>重点</w:t>
      </w:r>
      <w:bookmarkEnd w:id="48"/>
    </w:p>
    <w:p>
      <w:pPr>
        <w:pStyle w:val="22"/>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color w:val="auto"/>
          <w:sz w:val="32"/>
          <w:highlight w:val="none"/>
        </w:rPr>
      </w:pPr>
      <w:r>
        <w:rPr>
          <w:rFonts w:hint="eastAsia" w:ascii="Times New Roman" w:hAnsi="Times New Roman" w:eastAsia="仿宋_GB2312" w:cs="Times New Roman"/>
          <w:b/>
          <w:bCs/>
          <w:color w:val="auto"/>
          <w:sz w:val="32"/>
          <w:highlight w:val="none"/>
        </w:rPr>
        <w:t>新型水泥及制品</w:t>
      </w:r>
      <w:r>
        <w:rPr>
          <w:rFonts w:hint="eastAsia" w:ascii="Times New Roman" w:hAnsi="Times New Roman" w:eastAsia="仿宋_GB2312" w:cs="Times New Roman"/>
          <w:color w:val="auto"/>
          <w:sz w:val="32"/>
          <w:highlight w:val="none"/>
        </w:rPr>
        <w:t>。依托现有的产业发展基础，聚焦水泥产业上游材料和中游生产环节，加强上游原材料保障供给和中游生产技术改造提升、产品创新、科技创新，</w:t>
      </w:r>
      <w:r>
        <w:rPr>
          <w:rFonts w:hint="eastAsia" w:ascii="Times New Roman" w:hAnsi="Times New Roman" w:eastAsia="仿宋_GB2312" w:cs="Times New Roman"/>
          <w:color w:val="auto"/>
          <w:sz w:val="32"/>
          <w:highlight w:val="none"/>
          <w:lang w:val="en-US" w:eastAsia="zh-CN"/>
        </w:rPr>
        <w:t>做大产业规模，有序扩大水泥和石灰岩矿产产能，优化普通水泥、矿渣水泥、复合水泥等产品结构，</w:t>
      </w:r>
      <w:r>
        <w:rPr>
          <w:rFonts w:hint="eastAsia" w:ascii="Times New Roman" w:hAnsi="Times New Roman" w:eastAsia="仿宋_GB2312" w:cs="Times New Roman"/>
          <w:color w:val="auto"/>
          <w:sz w:val="32"/>
          <w:highlight w:val="none"/>
        </w:rPr>
        <w:t>打造省内重要的水泥熟料生产基地。</w:t>
      </w:r>
    </w:p>
    <w:p>
      <w:pPr>
        <w:pStyle w:val="22"/>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ascii="Times New Roman" w:hAnsi="Times New Roman" w:eastAsia="仿宋_GB2312" w:cs="Times New Roman"/>
          <w:color w:val="auto"/>
          <w:sz w:val="32"/>
          <w:highlight w:val="none"/>
        </w:rPr>
      </w:pPr>
      <w:r>
        <w:rPr>
          <w:rFonts w:hint="eastAsia" w:ascii="Times New Roman" w:hAnsi="Times New Roman" w:eastAsia="仿宋_GB2312" w:cs="Times New Roman"/>
          <w:b/>
          <w:bCs/>
          <w:color w:val="auto"/>
          <w:sz w:val="32"/>
          <w:highlight w:val="none"/>
        </w:rPr>
        <w:t>陶瓷产业</w:t>
      </w:r>
      <w:r>
        <w:rPr>
          <w:rFonts w:hint="eastAsia" w:ascii="Times New Roman" w:hAnsi="Times New Roman" w:eastAsia="仿宋_GB2312" w:cs="Times New Roman"/>
          <w:color w:val="auto"/>
          <w:sz w:val="32"/>
          <w:highlight w:val="none"/>
        </w:rPr>
        <w:t>。</w:t>
      </w:r>
      <w:r>
        <w:rPr>
          <w:rFonts w:ascii="Times New Roman" w:hAnsi="Times New Roman" w:eastAsia="仿宋_GB2312" w:cs="Times New Roman"/>
          <w:color w:val="auto"/>
          <w:sz w:val="32"/>
          <w:highlight w:val="none"/>
        </w:rPr>
        <w:t>以加快陶瓷产业二次创业、提档升级为产业转型基点，推进陶瓷建材产业的整合，鼓励支持陶瓷企业兼并重组，探索成立易门陶瓷建材产业集团，打造易门陶瓷品牌。加快各陶瓷企业的技改扩建，开展高档陶瓷、多功能陶瓷的研发生产，推动产品由中低端向高端迈进</w:t>
      </w:r>
      <w:r>
        <w:rPr>
          <w:rFonts w:hint="eastAsia" w:ascii="Times New Roman" w:hAnsi="Times New Roman" w:eastAsia="仿宋_GB2312" w:cs="Times New Roman"/>
          <w:color w:val="auto"/>
          <w:sz w:val="32"/>
          <w:highlight w:val="none"/>
          <w:lang w:eastAsia="zh-CN"/>
        </w:rPr>
        <w:t>，</w:t>
      </w:r>
      <w:r>
        <w:rPr>
          <w:rFonts w:hint="eastAsia" w:ascii="Times New Roman" w:hAnsi="Times New Roman" w:eastAsia="仿宋_GB2312" w:cs="Times New Roman"/>
          <w:color w:val="auto"/>
          <w:sz w:val="32"/>
          <w:highlight w:val="none"/>
          <w:lang w:val="en-US" w:eastAsia="zh-CN"/>
        </w:rPr>
        <w:t>进一步夯实西南建筑陶瓷生产基地。</w:t>
      </w:r>
      <w:r>
        <w:rPr>
          <w:rFonts w:ascii="Times New Roman" w:hAnsi="Times New Roman" w:eastAsia="仿宋_GB2312" w:cs="Times New Roman"/>
          <w:color w:val="auto"/>
          <w:sz w:val="32"/>
          <w:highlight w:val="none"/>
        </w:rPr>
        <w:t>积极拓展生活陶瓷和工艺陶瓷，并多元发展其它建材产业，提高资源的综合利用率和附加值，打造</w:t>
      </w:r>
      <w:r>
        <w:rPr>
          <w:rFonts w:hint="eastAsia" w:ascii="Times New Roman" w:hAnsi="Times New Roman" w:eastAsia="仿宋_GB2312" w:cs="Times New Roman"/>
          <w:color w:val="auto"/>
          <w:sz w:val="32"/>
          <w:highlight w:val="none"/>
          <w:lang w:val="en-US" w:eastAsia="zh-CN"/>
        </w:rPr>
        <w:t>绿色</w:t>
      </w:r>
      <w:r>
        <w:rPr>
          <w:rFonts w:ascii="Times New Roman" w:hAnsi="Times New Roman" w:eastAsia="仿宋_GB2312" w:cs="Times New Roman"/>
          <w:color w:val="auto"/>
          <w:sz w:val="32"/>
          <w:highlight w:val="none"/>
        </w:rPr>
        <w:t>建材循环经济产业链。</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color w:val="auto"/>
          <w:sz w:val="32"/>
          <w:highlight w:val="none"/>
        </w:rPr>
      </w:pPr>
      <w:r>
        <w:rPr>
          <w:rFonts w:hint="eastAsia" w:ascii="Times New Roman" w:hAnsi="Times New Roman" w:eastAsia="仿宋_GB2312" w:cs="Times New Roman"/>
          <w:b/>
          <w:bCs/>
          <w:color w:val="auto"/>
          <w:sz w:val="32"/>
          <w:highlight w:val="none"/>
        </w:rPr>
        <w:t>建筑管材。</w:t>
      </w:r>
      <w:r>
        <w:rPr>
          <w:rFonts w:ascii="Times New Roman" w:hAnsi="Times New Roman" w:eastAsia="仿宋_GB2312" w:cs="Times New Roman"/>
          <w:color w:val="auto"/>
          <w:sz w:val="32"/>
          <w:highlight w:val="none"/>
        </w:rPr>
        <w:t>充分把握建筑管材市场需求，不断完善建筑管材产业链条，</w:t>
      </w:r>
      <w:r>
        <w:rPr>
          <w:rFonts w:ascii="Times New Roman" w:hAnsi="Times New Roman" w:eastAsia="仿宋_GB2312" w:cs="Times New Roman"/>
          <w:color w:val="auto"/>
          <w:sz w:val="32"/>
          <w:highlight w:val="none"/>
          <w:lang w:val="en-US" w:eastAsia="zh-CN"/>
        </w:rPr>
        <w:t>积极引进发</w:t>
      </w:r>
      <w:r>
        <w:rPr>
          <w:rFonts w:hint="eastAsia" w:ascii="Times New Roman" w:hAnsi="Times New Roman" w:eastAsia="仿宋_GB2312" w:cs="Times New Roman"/>
          <w:color w:val="auto"/>
          <w:sz w:val="32"/>
          <w:highlight w:val="none"/>
          <w:lang w:val="en-US" w:eastAsia="zh-CN"/>
        </w:rPr>
        <w:t>展工程塑料、高性能复合材料、纤维材料等化工新材料产业，促进塑料管材产业集群化发展，打造云南重要的塑料管材生产基地。</w:t>
      </w:r>
      <w:r>
        <w:rPr>
          <w:rFonts w:ascii="Times New Roman" w:hAnsi="Times New Roman" w:eastAsia="仿宋_GB2312" w:cs="Times New Roman"/>
          <w:color w:val="auto"/>
          <w:sz w:val="32"/>
          <w:highlight w:val="none"/>
        </w:rPr>
        <w:t>重点推进泽泉管业、傲远环保等管业公司与上游石化企业的合作，开展管业原材料生产加工；积极推进高分子管材和复合管材的研究和应用，重点推进云南雄塑科技、云南富禾管业、云南渝硕管业等企业项目建设，引导</w:t>
      </w:r>
      <w:r>
        <w:rPr>
          <w:rFonts w:hint="eastAsia" w:ascii="Times New Roman" w:hAnsi="Times New Roman" w:eastAsia="仿宋_GB2312" w:cs="Times New Roman"/>
          <w:color w:val="auto"/>
          <w:sz w:val="32"/>
          <w:highlight w:val="none"/>
        </w:rPr>
        <w:t>建筑</w:t>
      </w:r>
      <w:r>
        <w:rPr>
          <w:rFonts w:ascii="Times New Roman" w:hAnsi="Times New Roman" w:eastAsia="仿宋_GB2312" w:cs="Times New Roman"/>
          <w:color w:val="auto"/>
          <w:sz w:val="32"/>
          <w:highlight w:val="none"/>
        </w:rPr>
        <w:t>管材产业集群化发展。</w:t>
      </w:r>
    </w:p>
    <w:p>
      <w:pPr>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color w:val="auto"/>
          <w:sz w:val="32"/>
          <w:highlight w:val="none"/>
        </w:rPr>
      </w:pPr>
      <w:r>
        <w:rPr>
          <w:rFonts w:hint="eastAsia" w:ascii="Times New Roman" w:hAnsi="Times New Roman" w:eastAsia="仿宋_GB2312" w:cs="Times New Roman"/>
          <w:b/>
          <w:bCs/>
          <w:color w:val="auto"/>
          <w:sz w:val="32"/>
          <w:highlight w:val="none"/>
        </w:rPr>
        <w:t>装配式建筑。</w:t>
      </w:r>
      <w:r>
        <w:rPr>
          <w:rFonts w:ascii="Times New Roman" w:hAnsi="Times New Roman" w:eastAsia="仿宋_GB2312" w:cs="Times New Roman"/>
          <w:color w:val="auto"/>
          <w:sz w:val="32"/>
          <w:highlight w:val="none"/>
        </w:rPr>
        <w:t>立足易门在钢结构、铝结构材料加工的产业基础上，大力发展绿色装配式建筑产业。聚焦装配式建筑产业链，吸引一批具有区域性影响力的关联配套企业落户园区，实现集群化发展，形成预制品</w:t>
      </w:r>
      <w:r>
        <w:rPr>
          <w:rFonts w:hint="eastAsia" w:ascii="Times New Roman" w:hAnsi="Times New Roman" w:eastAsia="仿宋_GB2312" w:cs="Times New Roman"/>
          <w:color w:val="auto"/>
          <w:sz w:val="32"/>
          <w:highlight w:val="none"/>
        </w:rPr>
        <w:t>构件</w:t>
      </w:r>
      <w:r>
        <w:rPr>
          <w:rFonts w:ascii="Times New Roman" w:hAnsi="Times New Roman" w:eastAsia="仿宋_GB2312" w:cs="Times New Roman"/>
          <w:color w:val="auto"/>
          <w:sz w:val="32"/>
          <w:highlight w:val="none"/>
        </w:rPr>
        <w:t>研发、生产加工、现场装配施工为一体的全产业链生产格局，重点推进云南宝宸金属钢结构、云南艺高钢模板项目建设，</w:t>
      </w:r>
      <w:r>
        <w:rPr>
          <w:rFonts w:ascii="Times New Roman" w:hAnsi="Times New Roman" w:eastAsia="仿宋_GB2312" w:cs="Times New Roman"/>
          <w:color w:val="auto"/>
          <w:sz w:val="32"/>
          <w:highlight w:val="none"/>
          <w:lang w:val="en-US" w:eastAsia="zh-CN"/>
        </w:rPr>
        <w:t>全面提升设</w:t>
      </w:r>
      <w:r>
        <w:rPr>
          <w:rFonts w:hint="eastAsia" w:ascii="Times New Roman" w:hAnsi="Times New Roman" w:eastAsia="仿宋_GB2312" w:cs="Times New Roman"/>
          <w:color w:val="auto"/>
          <w:sz w:val="32"/>
          <w:highlight w:val="none"/>
          <w:lang w:val="en-US" w:eastAsia="zh-CN"/>
        </w:rPr>
        <w:t>计、生产、技术、施工等能力和水平，</w:t>
      </w:r>
      <w:r>
        <w:rPr>
          <w:rFonts w:ascii="Times New Roman" w:hAnsi="Times New Roman" w:eastAsia="仿宋_GB2312" w:cs="Times New Roman"/>
          <w:color w:val="auto"/>
          <w:sz w:val="32"/>
          <w:highlight w:val="none"/>
        </w:rPr>
        <w:t>打造滇中</w:t>
      </w:r>
      <w:r>
        <w:rPr>
          <w:rFonts w:hint="eastAsia" w:ascii="Times New Roman" w:hAnsi="Times New Roman" w:eastAsia="仿宋_GB2312" w:cs="Times New Roman"/>
          <w:color w:val="auto"/>
          <w:sz w:val="32"/>
          <w:highlight w:val="none"/>
        </w:rPr>
        <w:t>地</w:t>
      </w:r>
      <w:r>
        <w:rPr>
          <w:rFonts w:ascii="Times New Roman" w:hAnsi="Times New Roman" w:eastAsia="仿宋_GB2312" w:cs="Times New Roman"/>
          <w:color w:val="auto"/>
          <w:sz w:val="32"/>
          <w:highlight w:val="none"/>
        </w:rPr>
        <w:t>区重要的装配式建筑生产基地。</w:t>
      </w:r>
      <w:bookmarkStart w:id="49" w:name="_Toc28465"/>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jc w:val="center"/>
              <w:textAlignment w:val="center"/>
              <w:rPr>
                <w:rFonts w:ascii="Times New Roman" w:hAnsi="Times New Roman" w:cs="Times New Roman"/>
                <w:color w:val="auto"/>
                <w:sz w:val="28"/>
                <w:szCs w:val="28"/>
                <w:highlight w:val="none"/>
              </w:rPr>
            </w:pPr>
            <w:r>
              <w:rPr>
                <w:rFonts w:hint="eastAsia" w:ascii="仿宋_GB2312" w:hAnsi="Times New Roman" w:eastAsia="仿宋_GB2312" w:cs="Times New Roman"/>
                <w:b/>
                <w:color w:val="auto"/>
                <w:sz w:val="28"/>
                <w:szCs w:val="28"/>
                <w:highlight w:val="none"/>
              </w:rPr>
              <w:t>专栏</w:t>
            </w:r>
            <w:r>
              <w:rPr>
                <w:rFonts w:hint="eastAsia" w:ascii="Times New Roman" w:hAnsi="Times New Roman" w:eastAsia="仿宋_GB2312" w:cs="Times New Roman"/>
                <w:b/>
                <w:color w:val="auto"/>
                <w:sz w:val="28"/>
                <w:szCs w:val="28"/>
                <w:highlight w:val="none"/>
              </w:rPr>
              <w:t>2</w:t>
            </w:r>
            <w:r>
              <w:rPr>
                <w:rFonts w:hint="eastAsia" w:ascii="仿宋_GB2312" w:hAnsi="Times New Roman" w:eastAsia="仿宋_GB2312" w:cs="Times New Roman"/>
                <w:b/>
                <w:color w:val="auto"/>
                <w:sz w:val="28"/>
                <w:szCs w:val="28"/>
                <w:highlight w:val="none"/>
              </w:rPr>
              <w:t>“十四五”时期绿色建材产业支撑企业和支撑项目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00" w:lineRule="exact"/>
              <w:ind w:firstLine="562" w:firstLineChars="200"/>
              <w:textAlignment w:val="center"/>
              <w:rPr>
                <w:rFonts w:ascii="仿宋_GB2312" w:hAnsi="Times New Roman" w:eastAsia="仿宋_GB2312" w:cs="Times New Roman"/>
                <w:color w:val="auto"/>
                <w:sz w:val="28"/>
                <w:szCs w:val="28"/>
                <w:highlight w:val="none"/>
              </w:rPr>
            </w:pPr>
            <w:r>
              <w:rPr>
                <w:rFonts w:hint="eastAsia" w:ascii="仿宋_GB2312" w:hAnsi="Times New Roman" w:eastAsia="仿宋_GB2312" w:cs="Times New Roman"/>
                <w:b/>
                <w:color w:val="auto"/>
                <w:sz w:val="28"/>
                <w:szCs w:val="28"/>
                <w:highlight w:val="none"/>
              </w:rPr>
              <w:t>支撑企业：</w:t>
            </w:r>
            <w:r>
              <w:rPr>
                <w:rFonts w:hint="eastAsia" w:ascii="Times New Roman" w:hAnsi="Times New Roman" w:eastAsia="仿宋_GB2312" w:cs="Times New Roman"/>
                <w:color w:val="auto"/>
                <w:sz w:val="32"/>
                <w:highlight w:val="none"/>
                <w:lang w:val="en-US" w:eastAsia="zh-CN"/>
              </w:rPr>
              <w:t>云南易门</w:t>
            </w:r>
            <w:r>
              <w:rPr>
                <w:rFonts w:ascii="Times New Roman" w:hAnsi="Times New Roman" w:eastAsia="仿宋_GB2312" w:cs="Times New Roman"/>
                <w:color w:val="auto"/>
                <w:sz w:val="32"/>
                <w:highlight w:val="none"/>
              </w:rPr>
              <w:t>大椿树水泥有限</w:t>
            </w:r>
            <w:r>
              <w:rPr>
                <w:rFonts w:hint="eastAsia" w:ascii="Times New Roman" w:hAnsi="Times New Roman" w:eastAsia="仿宋_GB2312" w:cs="Times New Roman"/>
                <w:color w:val="auto"/>
                <w:sz w:val="32"/>
                <w:highlight w:val="none"/>
                <w:lang w:val="en-US" w:eastAsia="zh-CN"/>
              </w:rPr>
              <w:t>责任</w:t>
            </w:r>
            <w:r>
              <w:rPr>
                <w:rFonts w:ascii="Times New Roman" w:hAnsi="Times New Roman" w:eastAsia="仿宋_GB2312" w:cs="Times New Roman"/>
                <w:color w:val="auto"/>
                <w:sz w:val="32"/>
                <w:highlight w:val="none"/>
              </w:rPr>
              <w:t>公司、</w:t>
            </w:r>
            <w:r>
              <w:rPr>
                <w:rFonts w:hint="eastAsia" w:ascii="Times New Roman" w:hAnsi="Times New Roman" w:eastAsia="仿宋_GB2312" w:cs="Times New Roman"/>
                <w:color w:val="auto"/>
                <w:sz w:val="32"/>
                <w:highlight w:val="none"/>
                <w:lang w:val="en-US" w:eastAsia="zh-CN"/>
              </w:rPr>
              <w:t>云南</w:t>
            </w:r>
            <w:r>
              <w:rPr>
                <w:rFonts w:ascii="Times New Roman" w:hAnsi="Times New Roman" w:eastAsia="仿宋_GB2312" w:cs="Times New Roman"/>
                <w:color w:val="auto"/>
                <w:sz w:val="32"/>
                <w:highlight w:val="none"/>
              </w:rPr>
              <w:t>中瑞</w:t>
            </w:r>
            <w:r>
              <w:rPr>
                <w:rFonts w:hint="eastAsia" w:ascii="Times New Roman" w:hAnsi="Times New Roman" w:eastAsia="仿宋_GB2312" w:cs="Times New Roman"/>
                <w:color w:val="auto"/>
                <w:sz w:val="32"/>
                <w:highlight w:val="none"/>
                <w:lang w:eastAsia="zh-CN"/>
              </w:rPr>
              <w:t>（</w:t>
            </w:r>
            <w:r>
              <w:rPr>
                <w:rFonts w:hint="eastAsia" w:ascii="Times New Roman" w:hAnsi="Times New Roman" w:eastAsia="仿宋_GB2312" w:cs="Times New Roman"/>
                <w:color w:val="auto"/>
                <w:sz w:val="32"/>
                <w:highlight w:val="none"/>
                <w:lang w:val="en-US" w:eastAsia="zh-CN"/>
              </w:rPr>
              <w:t>集团</w:t>
            </w:r>
            <w:r>
              <w:rPr>
                <w:rFonts w:hint="eastAsia" w:ascii="Times New Roman" w:hAnsi="Times New Roman" w:eastAsia="仿宋_GB2312" w:cs="Times New Roman"/>
                <w:color w:val="auto"/>
                <w:sz w:val="32"/>
                <w:highlight w:val="none"/>
                <w:lang w:eastAsia="zh-CN"/>
              </w:rPr>
              <w:t>）</w:t>
            </w:r>
            <w:r>
              <w:rPr>
                <w:rFonts w:ascii="Times New Roman" w:hAnsi="Times New Roman" w:eastAsia="仿宋_GB2312" w:cs="Times New Roman"/>
                <w:color w:val="auto"/>
                <w:sz w:val="32"/>
                <w:highlight w:val="none"/>
              </w:rPr>
              <w:t>建材有限公司、云南雄塑科技</w:t>
            </w:r>
            <w:r>
              <w:rPr>
                <w:rFonts w:hint="eastAsia" w:ascii="Times New Roman" w:hAnsi="Times New Roman" w:eastAsia="仿宋_GB2312" w:cs="Times New Roman"/>
                <w:color w:val="auto"/>
                <w:sz w:val="32"/>
                <w:highlight w:val="none"/>
                <w:lang w:val="en-US" w:eastAsia="zh-CN"/>
              </w:rPr>
              <w:t>发展有限公司</w:t>
            </w:r>
            <w:r>
              <w:rPr>
                <w:rFonts w:ascii="Times New Roman" w:hAnsi="Times New Roman" w:eastAsia="仿宋_GB2312" w:cs="Times New Roman"/>
                <w:color w:val="auto"/>
                <w:sz w:val="32"/>
                <w:highlight w:val="none"/>
              </w:rPr>
              <w:t>、</w:t>
            </w:r>
            <w:r>
              <w:rPr>
                <w:rFonts w:hint="eastAsia" w:ascii="Times New Roman" w:hAnsi="Times New Roman" w:eastAsia="仿宋_GB2312" w:cs="Times New Roman"/>
                <w:bCs w:val="0"/>
                <w:color w:val="auto"/>
                <w:kern w:val="2"/>
                <w:sz w:val="32"/>
                <w:szCs w:val="24"/>
                <w:highlight w:val="none"/>
              </w:rPr>
              <w:t>云南铮松新型建材有限公司</w:t>
            </w:r>
            <w:r>
              <w:rPr>
                <w:rFonts w:hint="eastAsia" w:ascii="Times New Roman" w:hAnsi="Times New Roman" w:eastAsia="仿宋_GB2312" w:cs="Times New Roman"/>
                <w:bCs w:val="0"/>
                <w:color w:val="auto"/>
                <w:kern w:val="2"/>
                <w:sz w:val="32"/>
                <w:szCs w:val="24"/>
                <w:highlight w:val="none"/>
                <w:lang w:eastAsia="zh-CN"/>
              </w:rPr>
              <w:t>、</w:t>
            </w:r>
            <w:r>
              <w:rPr>
                <w:rFonts w:hint="eastAsia" w:ascii="Times New Roman" w:hAnsi="Times New Roman" w:eastAsia="仿宋_GB2312" w:cs="Times New Roman"/>
                <w:color w:val="auto"/>
                <w:sz w:val="32"/>
                <w:highlight w:val="none"/>
              </w:rPr>
              <w:t>云南冠</w:t>
            </w:r>
            <w:r>
              <w:rPr>
                <w:rFonts w:hint="eastAsia" w:ascii="Times New Roman" w:hAnsi="Times New Roman" w:eastAsia="仿宋_GB2312" w:cs="Times New Roman"/>
                <w:color w:val="auto"/>
                <w:sz w:val="32"/>
                <w:highlight w:val="none"/>
                <w:lang w:val="en-US" w:eastAsia="zh-CN"/>
              </w:rPr>
              <w:t>宜</w:t>
            </w:r>
            <w:r>
              <w:rPr>
                <w:rFonts w:hint="eastAsia" w:ascii="Times New Roman" w:hAnsi="Times New Roman" w:eastAsia="仿宋_GB2312" w:cs="Times New Roman"/>
                <w:color w:val="auto"/>
                <w:sz w:val="32"/>
                <w:highlight w:val="none"/>
              </w:rPr>
              <w:t>陶瓷有限公司</w:t>
            </w:r>
            <w:r>
              <w:rPr>
                <w:rFonts w:hint="eastAsia" w:ascii="仿宋_GB2312" w:hAnsi="Times New Roman" w:eastAsia="仿宋_GB2312" w:cs="Times New Roman"/>
                <w:color w:val="auto"/>
                <w:sz w:val="28"/>
                <w:szCs w:val="28"/>
                <w:highlight w:val="none"/>
              </w:rPr>
              <w:t>等。</w:t>
            </w:r>
          </w:p>
          <w:p>
            <w:pPr>
              <w:spacing w:line="400" w:lineRule="exact"/>
              <w:ind w:firstLine="562" w:firstLineChars="200"/>
              <w:textAlignment w:val="center"/>
              <w:rPr>
                <w:rFonts w:ascii="仿宋_GB2312" w:hAnsi="Times New Roman" w:eastAsia="仿宋_GB2312" w:cs="Times New Roman"/>
                <w:b/>
                <w:color w:val="auto"/>
                <w:sz w:val="28"/>
                <w:szCs w:val="28"/>
                <w:highlight w:val="none"/>
              </w:rPr>
            </w:pPr>
            <w:r>
              <w:rPr>
                <w:rFonts w:hint="eastAsia" w:ascii="仿宋_GB2312" w:hAnsi="Times New Roman" w:eastAsia="仿宋_GB2312" w:cs="Times New Roman"/>
                <w:b/>
                <w:color w:val="auto"/>
                <w:sz w:val="28"/>
                <w:szCs w:val="28"/>
                <w:highlight w:val="none"/>
              </w:rPr>
              <w:t>支撑项目：</w:t>
            </w:r>
            <w:r>
              <w:rPr>
                <w:rFonts w:hint="eastAsia" w:ascii="Times New Roman" w:hAnsi="Times New Roman" w:eastAsia="仿宋_GB2312" w:cs="Times New Roman"/>
                <w:bCs w:val="0"/>
                <w:color w:val="auto"/>
                <w:kern w:val="2"/>
                <w:sz w:val="32"/>
                <w:szCs w:val="24"/>
                <w:highlight w:val="none"/>
              </w:rPr>
              <w:t>云南易门大椿树水泥有限责任公司智能制造项目、5000t/d熟料新型干法水泥生产线建设项目、云南雄塑科技发展有限公司年产7万吨PVC/PPR/PE高性能高分子环保复合材料项目</w:t>
            </w:r>
            <w:r>
              <w:rPr>
                <w:rFonts w:hint="eastAsia" w:ascii="Times New Roman" w:hAnsi="Times New Roman" w:eastAsia="仿宋_GB2312" w:cs="Times New Roman"/>
                <w:bCs w:val="0"/>
                <w:color w:val="auto"/>
                <w:kern w:val="2"/>
                <w:sz w:val="32"/>
                <w:szCs w:val="24"/>
                <w:highlight w:val="none"/>
                <w:lang w:eastAsia="zh-CN"/>
              </w:rPr>
              <w:t>、云南铮松新型建材有限公司年产26万吨新型建筑材料生产建设项目、云南冠宜陶瓷有限公司年产138万件中高档卫生洁具陶瓷</w:t>
            </w:r>
            <w:r>
              <w:rPr>
                <w:rFonts w:hint="eastAsia" w:ascii="Times New Roman" w:hAnsi="Times New Roman" w:eastAsia="仿宋_GB2312" w:cs="Times New Roman"/>
                <w:bCs w:val="0"/>
                <w:color w:val="auto"/>
                <w:kern w:val="2"/>
                <w:sz w:val="32"/>
                <w:szCs w:val="24"/>
                <w:highlight w:val="none"/>
              </w:rPr>
              <w:t>等</w:t>
            </w:r>
            <w:r>
              <w:rPr>
                <w:rFonts w:hint="eastAsia" w:ascii="Times New Roman" w:hAnsi="Times New Roman" w:eastAsia="仿宋_GB2312" w:cs="Times New Roman"/>
                <w:color w:val="auto"/>
                <w:sz w:val="32"/>
                <w:szCs w:val="24"/>
                <w:highlight w:val="none"/>
              </w:rPr>
              <w:t>。</w:t>
            </w:r>
          </w:p>
        </w:tc>
      </w:tr>
    </w:tbl>
    <w:p>
      <w:pPr>
        <w:pageBreakBefore w:val="0"/>
        <w:widowControl w:val="0"/>
        <w:kinsoku/>
        <w:wordWrap/>
        <w:overflowPunct/>
        <w:topLinePunct w:val="0"/>
        <w:bidi w:val="0"/>
        <w:adjustRightInd/>
        <w:snapToGrid/>
        <w:spacing w:line="580" w:lineRule="exact"/>
        <w:ind w:firstLine="642" w:firstLineChars="200"/>
        <w:jc w:val="both"/>
        <w:textAlignment w:val="auto"/>
        <w:outlineLvl w:val="2"/>
        <w:rPr>
          <w:rFonts w:ascii="Times New Roman" w:hAnsi="Times New Roman" w:eastAsia="仿宋_GB2312" w:cs="Times New Roman"/>
          <w:b/>
          <w:bCs/>
          <w:color w:val="auto"/>
          <w:sz w:val="32"/>
          <w:szCs w:val="32"/>
          <w:highlight w:val="none"/>
        </w:rPr>
      </w:pPr>
      <w:bookmarkStart w:id="50" w:name="_Toc24438"/>
      <w:bookmarkStart w:id="51" w:name="_Toc17833"/>
      <w:bookmarkStart w:id="52" w:name="_Toc4134"/>
      <w:r>
        <w:rPr>
          <w:rFonts w:hint="eastAsia" w:ascii="Times New Roman" w:hAnsi="Times New Roman" w:eastAsia="仿宋_GB2312" w:cs="Times New Roman"/>
          <w:b/>
          <w:bCs/>
          <w:color w:val="auto"/>
          <w:sz w:val="32"/>
          <w:szCs w:val="32"/>
          <w:highlight w:val="none"/>
        </w:rPr>
        <w:t>4.主要措施</w:t>
      </w:r>
      <w:bookmarkEnd w:id="50"/>
      <w:bookmarkEnd w:id="51"/>
      <w:bookmarkEnd w:id="52"/>
    </w:p>
    <w:p>
      <w:pPr>
        <w:pStyle w:val="22"/>
        <w:pageBreakBefore w:val="0"/>
        <w:widowControl w:val="0"/>
        <w:kinsoku/>
        <w:wordWrap/>
        <w:overflowPunct/>
        <w:topLinePunct w:val="0"/>
        <w:bidi w:val="0"/>
        <w:adjustRightInd/>
        <w:snapToGrid/>
        <w:spacing w:line="580" w:lineRule="exact"/>
        <w:ind w:left="0" w:leftChars="0" w:firstLine="642" w:firstLineChars="200"/>
        <w:jc w:val="both"/>
        <w:textAlignment w:val="auto"/>
        <w:rPr>
          <w:rFonts w:ascii="Times New Roman" w:hAnsi="Times New Roman" w:eastAsia="仿宋_GB2312" w:cs="Times New Roman"/>
          <w:color w:val="auto"/>
          <w:sz w:val="32"/>
          <w:highlight w:val="none"/>
        </w:rPr>
      </w:pPr>
      <w:r>
        <w:rPr>
          <w:rFonts w:hint="eastAsia" w:ascii="Times New Roman" w:hAnsi="Times New Roman" w:eastAsia="仿宋_GB2312" w:cs="Times New Roman"/>
          <w:b/>
          <w:bCs/>
          <w:color w:val="auto"/>
          <w:sz w:val="32"/>
          <w:highlight w:val="none"/>
        </w:rPr>
        <w:t>优化提升水泥产业发展质量</w:t>
      </w:r>
      <w:r>
        <w:rPr>
          <w:rFonts w:hint="eastAsia" w:ascii="Times New Roman" w:hAnsi="Times New Roman" w:eastAsia="仿宋_GB2312" w:cs="Times New Roman"/>
          <w:color w:val="auto"/>
          <w:sz w:val="32"/>
          <w:highlight w:val="none"/>
        </w:rPr>
        <w:t>。延伸水泥产业链条，实现“砂石骨料+水泥制造+预拌混凝土+装配式建筑部品”全产业链发展，围绕水泥产业链加快突破骨料、商混、水泥制品、装配式建筑部件等补短板领域。</w:t>
      </w:r>
      <w:r>
        <w:rPr>
          <w:rFonts w:hint="eastAsia" w:ascii="Times New Roman" w:hAnsi="Times New Roman" w:eastAsia="仿宋_GB2312" w:cs="Times New Roman"/>
          <w:bCs/>
          <w:color w:val="auto"/>
          <w:sz w:val="32"/>
          <w:highlight w:val="none"/>
        </w:rPr>
        <w:t>强化技改升级，</w:t>
      </w:r>
      <w:r>
        <w:rPr>
          <w:rFonts w:hint="eastAsia" w:ascii="Times New Roman" w:hAnsi="Times New Roman" w:eastAsia="仿宋_GB2312" w:cs="Times New Roman"/>
          <w:color w:val="auto"/>
          <w:sz w:val="32"/>
          <w:highlight w:val="none"/>
        </w:rPr>
        <w:t>鼓励水泥行业实施产能整合，严格实施产能置换政策，引导大椿树水泥、中瑞建材、昆钢钙镁溶剂等企业加快研发、提升生产技术工艺</w:t>
      </w:r>
      <w:r>
        <w:rPr>
          <w:rFonts w:hint="eastAsia" w:ascii="Times New Roman" w:hAnsi="Times New Roman" w:eastAsia="仿宋_GB2312" w:cs="Times New Roman"/>
          <w:bCs/>
          <w:color w:val="auto"/>
          <w:sz w:val="32"/>
          <w:highlight w:val="none"/>
        </w:rPr>
        <w:t>，</w:t>
      </w:r>
      <w:r>
        <w:rPr>
          <w:rFonts w:hint="eastAsia" w:ascii="Times New Roman" w:hAnsi="Times New Roman" w:eastAsia="仿宋_GB2312" w:cs="Times New Roman"/>
          <w:color w:val="auto"/>
          <w:sz w:val="32"/>
          <w:highlight w:val="none"/>
        </w:rPr>
        <w:t>集中攻关水泥窑替代燃料技术、全流程智能化生产线技术、特种工程用水泥先进生产技术等关键共性技术。鼓励支持企业资源整合、研发设计、精深加工和工程服务一体化发展。推动水泥企业由建材供应商向综合建材服务商转变，积极对接基建、地产和农村领域产品需求，主动适用周期性需求变化。积极探索水泥衍生品，发展水泥管材、装配式混凝土建筑等产业，开发更多满足市场需求的水泥产品。</w:t>
      </w:r>
    </w:p>
    <w:p>
      <w:pPr>
        <w:pStyle w:val="22"/>
        <w:pageBreakBefore w:val="0"/>
        <w:widowControl w:val="0"/>
        <w:kinsoku/>
        <w:wordWrap/>
        <w:overflowPunct/>
        <w:topLinePunct w:val="0"/>
        <w:bidi w:val="0"/>
        <w:adjustRightInd/>
        <w:snapToGrid/>
        <w:spacing w:line="580" w:lineRule="exact"/>
        <w:ind w:left="0" w:leftChars="0" w:firstLine="642" w:firstLineChars="200"/>
        <w:jc w:val="both"/>
        <w:textAlignment w:val="auto"/>
        <w:rPr>
          <w:rFonts w:ascii="Times New Roman" w:hAnsi="Times New Roman" w:eastAsia="仿宋_GB2312" w:cs="Times New Roman"/>
          <w:color w:val="auto"/>
          <w:sz w:val="32"/>
          <w:highlight w:val="none"/>
        </w:rPr>
      </w:pPr>
      <w:r>
        <w:rPr>
          <w:rFonts w:hint="eastAsia" w:ascii="Times New Roman" w:hAnsi="Times New Roman" w:eastAsia="仿宋_GB2312" w:cs="Times New Roman"/>
          <w:b/>
          <w:color w:val="auto"/>
          <w:sz w:val="32"/>
          <w:highlight w:val="none"/>
        </w:rPr>
        <w:t>健全陶瓷产业链。</w:t>
      </w:r>
      <w:r>
        <w:rPr>
          <w:rFonts w:hint="eastAsia" w:ascii="Times New Roman" w:hAnsi="Times New Roman" w:eastAsia="仿宋_GB2312" w:cs="Times New Roman"/>
          <w:color w:val="auto"/>
          <w:sz w:val="32"/>
          <w:highlight w:val="none"/>
        </w:rPr>
        <w:t>加强原料基地建设，合理开发利用易门丰富的瓷土资源，强化与其他原材料产地的合作，保障陶瓷产业原材料供给。积极拓展日用陶瓷、卫生陶瓷、建筑陶瓷、艺术陶瓷、特种陶瓷产品，多元化发展陶瓷产品。抢抓互联网机遇，开展定制化服务，推进陶瓷定制化生产，提高产品附加值。规划建设云南省陶瓷检测中心、西南建筑陶瓷交易中心，加强与建材市场、百货超市、工艺品市场的对接联系，鼓励企业探索直播带货、线上销售等新模式，根据市场变化主动调整产品类型和结构，满足市场需求。鼓励建设特色鲜明的陶瓷旅游文化景点，发展陶瓷旅游、陶瓷文化、陶瓷会展、陶瓷物流等相关产业。加快打造集研发、生产、品牌、展示、销售、物流等多功能于一体的陶瓷建材集散基地。</w:t>
      </w:r>
    </w:p>
    <w:p>
      <w:pPr>
        <w:pStyle w:val="22"/>
        <w:pageBreakBefore w:val="0"/>
        <w:widowControl w:val="0"/>
        <w:kinsoku/>
        <w:wordWrap/>
        <w:overflowPunct/>
        <w:topLinePunct w:val="0"/>
        <w:bidi w:val="0"/>
        <w:adjustRightInd/>
        <w:snapToGrid/>
        <w:spacing w:line="580" w:lineRule="exact"/>
        <w:ind w:left="0" w:leftChars="0" w:firstLine="642" w:firstLineChars="200"/>
        <w:jc w:val="both"/>
        <w:textAlignment w:val="auto"/>
        <w:rPr>
          <w:rFonts w:ascii="Times New Roman" w:hAnsi="Times New Roman" w:eastAsia="仿宋_GB2312" w:cs="Times New Roman"/>
          <w:color w:val="auto"/>
          <w:sz w:val="32"/>
          <w:highlight w:val="none"/>
        </w:rPr>
      </w:pPr>
      <w:r>
        <w:rPr>
          <w:rFonts w:hint="eastAsia" w:ascii="Times New Roman" w:hAnsi="Times New Roman" w:eastAsia="仿宋_GB2312" w:cs="Times New Roman"/>
          <w:b/>
          <w:color w:val="auto"/>
          <w:sz w:val="32"/>
          <w:highlight w:val="none"/>
        </w:rPr>
        <w:t>创新装配式建筑设计。</w:t>
      </w:r>
      <w:r>
        <w:rPr>
          <w:rFonts w:hint="eastAsia" w:ascii="Times New Roman" w:hAnsi="Times New Roman" w:eastAsia="仿宋_GB2312" w:cs="Times New Roman"/>
          <w:color w:val="auto"/>
          <w:sz w:val="32"/>
          <w:highlight w:val="none"/>
        </w:rPr>
        <w:t>大力发展绿色环保新型墙体材料、轻质建筑材料、轻质高强度墙体及屋面材料、轻质高强混凝土预制件、多功能墙体材料等，开发生产轻质、高强、耐久、部品化产品，支持发展加气混凝土砌块、防水防腐保温复合一体化装配式建筑内墙和外墙板材等非烧结类产品。统筹建筑结构、机电设备、部品部件、装配施工、装饰装修，推行装配式建筑一体化集成设计。推广通用化、模数化、标准化设计方式，积极应用建筑信息模型技术，提高建筑领域各专业协同设计能力，加强对装配式建筑建设全过程的指导和服务。</w:t>
      </w:r>
    </w:p>
    <w:p>
      <w:pPr>
        <w:pStyle w:val="22"/>
        <w:pageBreakBefore w:val="0"/>
        <w:widowControl w:val="0"/>
        <w:kinsoku/>
        <w:wordWrap/>
        <w:overflowPunct/>
        <w:topLinePunct w:val="0"/>
        <w:bidi w:val="0"/>
        <w:adjustRightInd/>
        <w:snapToGrid/>
        <w:spacing w:line="580" w:lineRule="exact"/>
        <w:ind w:left="0" w:leftChars="0" w:firstLine="642" w:firstLineChars="200"/>
        <w:jc w:val="both"/>
        <w:textAlignment w:val="auto"/>
        <w:rPr>
          <w:color w:val="auto"/>
          <w:highlight w:val="none"/>
        </w:rPr>
      </w:pPr>
      <w:r>
        <w:rPr>
          <w:rFonts w:hint="eastAsia" w:ascii="Times New Roman" w:hAnsi="Times New Roman" w:eastAsia="仿宋_GB2312" w:cs="Times New Roman"/>
          <w:b/>
          <w:bCs/>
          <w:color w:val="auto"/>
          <w:sz w:val="32"/>
          <w:highlight w:val="none"/>
        </w:rPr>
        <w:t>加强绿色低碳循环发展。</w:t>
      </w:r>
      <w:r>
        <w:rPr>
          <w:rFonts w:hint="eastAsia" w:ascii="Times New Roman" w:hAnsi="Times New Roman" w:eastAsia="仿宋_GB2312" w:cs="Times New Roman"/>
          <w:color w:val="auto"/>
          <w:sz w:val="32"/>
          <w:highlight w:val="none"/>
        </w:rPr>
        <w:t>用先进的工艺装备、清洁生产技术及资源综合利用技术，分层次分时段对企业进行清洁生产审核，提高资源利用效率，促进节能减排及综合利用达到标准要求，严格控制环境容量，在材料的生产、使用和废弃过程中保持资源平衡、能源平衡和环境平衡。继续落实严禁新增产能、淘汰落后产能、推进联合重组、推行错峰生产等举措，推进综合施策压减过剩产能，引导企业通过联合重组和产能置换，将竞争乏力的过剩产能尽快退出，化解陶瓷、水泥行业产能过剩矛盾。积极发展新型环保建材，引导鼓励建材企业采用企院合作、企校合作等方式开展联合攻关，开发新型节能墙体材料、防水材料、绝热隔音材料等环保产品。围绕工业废渣和建筑废弃物、农作物秸秆等固体废弃物，开展技术研发和产业转化，打造绿色低碳循环经济产业链。</w:t>
      </w:r>
    </w:p>
    <w:bookmarkEnd w:id="49"/>
    <w:p>
      <w:pPr>
        <w:pStyle w:val="3"/>
        <w:pageBreakBefore w:val="0"/>
        <w:widowControl w:val="0"/>
        <w:kinsoku/>
        <w:wordWrap/>
        <w:overflowPunct/>
        <w:topLinePunct w:val="0"/>
        <w:bidi w:val="0"/>
        <w:adjustRightInd/>
        <w:snapToGrid/>
        <w:spacing w:before="0" w:after="0" w:line="580" w:lineRule="exact"/>
        <w:ind w:firstLine="640" w:firstLineChars="200"/>
        <w:jc w:val="both"/>
        <w:textAlignment w:val="auto"/>
        <w:rPr>
          <w:rFonts w:hint="eastAsia" w:ascii="方正楷体_GBK" w:hAnsi="方正楷体_GBK" w:eastAsia="方正楷体_GBK" w:cs="方正楷体_GBK"/>
          <w:b w:val="0"/>
          <w:bCs w:val="0"/>
          <w:color w:val="auto"/>
          <w:highlight w:val="none"/>
        </w:rPr>
      </w:pPr>
      <w:bookmarkStart w:id="53" w:name="_Toc28650"/>
      <w:bookmarkStart w:id="54" w:name="_Toc28318"/>
      <w:r>
        <w:rPr>
          <w:rFonts w:hint="eastAsia" w:ascii="方正楷体_GBK" w:hAnsi="方正楷体_GBK" w:eastAsia="方正楷体_GBK" w:cs="方正楷体_GBK"/>
          <w:b w:val="0"/>
          <w:bCs w:val="0"/>
          <w:color w:val="auto"/>
          <w:highlight w:val="none"/>
        </w:rPr>
        <w:t>（三）生物资源加工产业</w:t>
      </w:r>
      <w:bookmarkEnd w:id="53"/>
      <w:bookmarkEnd w:id="54"/>
    </w:p>
    <w:p>
      <w:pPr>
        <w:pStyle w:val="4"/>
        <w:pageBreakBefore w:val="0"/>
        <w:widowControl w:val="0"/>
        <w:numPr>
          <w:ilvl w:val="0"/>
          <w:numId w:val="1"/>
        </w:numPr>
        <w:kinsoku/>
        <w:wordWrap/>
        <w:overflowPunct/>
        <w:topLinePunct w:val="0"/>
        <w:bidi w:val="0"/>
        <w:adjustRightInd/>
        <w:snapToGrid/>
        <w:spacing w:line="580" w:lineRule="exact"/>
        <w:ind w:firstLine="642" w:firstLineChars="200"/>
        <w:jc w:val="both"/>
        <w:textAlignment w:val="auto"/>
        <w:rPr>
          <w:rFonts w:ascii="Times New Roman" w:hAnsi="Times New Roman" w:eastAsia="仿宋_GB2312" w:cs="Times New Roman"/>
          <w:bCs/>
          <w:color w:val="auto"/>
          <w:szCs w:val="32"/>
          <w:highlight w:val="none"/>
        </w:rPr>
      </w:pPr>
      <w:bookmarkStart w:id="55" w:name="_Toc17084"/>
      <w:r>
        <w:rPr>
          <w:rFonts w:hint="eastAsia" w:ascii="Times New Roman" w:hAnsi="Times New Roman" w:eastAsia="仿宋_GB2312" w:cs="Times New Roman"/>
          <w:bCs/>
          <w:color w:val="auto"/>
          <w:szCs w:val="32"/>
          <w:highlight w:val="none"/>
        </w:rPr>
        <w:t>生物医药产业</w:t>
      </w:r>
      <w:bookmarkEnd w:id="55"/>
    </w:p>
    <w:p>
      <w:pPr>
        <w:pStyle w:val="31"/>
        <w:pageBreakBefore w:val="0"/>
        <w:widowControl w:val="0"/>
        <w:kinsoku/>
        <w:wordWrap/>
        <w:overflowPunct/>
        <w:topLinePunct w:val="0"/>
        <w:bidi w:val="0"/>
        <w:adjustRightInd/>
        <w:snapToGrid/>
        <w:spacing w:line="580" w:lineRule="exact"/>
        <w:ind w:firstLine="642" w:firstLineChars="200"/>
        <w:jc w:val="both"/>
        <w:textAlignment w:val="auto"/>
        <w:rPr>
          <w:rFonts w:ascii="Times New Roman" w:hAnsi="Times New Roman" w:eastAsia="仿宋_GB2312" w:cs="Times New Roman"/>
          <w:b/>
          <w:bCs/>
          <w:color w:val="auto"/>
          <w:kern w:val="2"/>
          <w:sz w:val="32"/>
          <w:szCs w:val="32"/>
          <w:highlight w:val="none"/>
        </w:rPr>
      </w:pPr>
      <w:r>
        <w:rPr>
          <w:rFonts w:hint="eastAsia" w:ascii="Times New Roman" w:hAnsi="Times New Roman" w:eastAsia="仿宋_GB2312" w:cs="Times New Roman"/>
          <w:b/>
          <w:bCs/>
          <w:color w:val="auto"/>
          <w:kern w:val="2"/>
          <w:sz w:val="32"/>
          <w:szCs w:val="32"/>
          <w:highlight w:val="none"/>
        </w:rPr>
        <w:t>（1）发展</w:t>
      </w:r>
      <w:r>
        <w:rPr>
          <w:rFonts w:ascii="Times New Roman" w:hAnsi="Times New Roman" w:eastAsia="仿宋_GB2312" w:cs="Times New Roman"/>
          <w:b/>
          <w:bCs/>
          <w:color w:val="auto"/>
          <w:kern w:val="2"/>
          <w:sz w:val="32"/>
          <w:szCs w:val="32"/>
          <w:highlight w:val="none"/>
        </w:rPr>
        <w:t>思路</w:t>
      </w:r>
    </w:p>
    <w:p>
      <w:pPr>
        <w:pageBreakBefore w:val="0"/>
        <w:widowControl w:val="0"/>
        <w:kinsoku/>
        <w:wordWrap/>
        <w:overflowPunct/>
        <w:topLinePunct w:val="0"/>
        <w:bidi w:val="0"/>
        <w:adjustRightInd/>
        <w:snapToGrid/>
        <w:spacing w:line="580" w:lineRule="exact"/>
        <w:ind w:firstLine="640" w:firstLineChars="200"/>
        <w:jc w:val="both"/>
        <w:textAlignment w:val="auto"/>
        <w:rPr>
          <w:rFonts w:ascii="Times New Roman" w:hAnsi="Times New Roman" w:eastAsia="仿宋_GB2312" w:cs="Times New Roman"/>
          <w:color w:val="auto"/>
          <w:sz w:val="32"/>
          <w:highlight w:val="none"/>
        </w:rPr>
      </w:pPr>
      <w:r>
        <w:rPr>
          <w:rFonts w:ascii="Times New Roman" w:hAnsi="Times New Roman" w:eastAsia="仿宋_GB2312" w:cs="Times New Roman"/>
          <w:color w:val="auto"/>
          <w:sz w:val="32"/>
          <w:highlight w:val="none"/>
        </w:rPr>
        <w:t>落实省委、省政府将玉溪打造成为全省生物医药高地的工作要求，结合易门实际，重点推动中药产业升级发展、生物技术药产业突破发展、化学药产业壮大发展、医疗器械产业多元发展，延伸发展健康产品及服务，积极培育生物医药产业，提高产业关联度和集群化发展程度，形成上下游带动、协作发展的产业链。</w:t>
      </w:r>
    </w:p>
    <w:p>
      <w:pPr>
        <w:pStyle w:val="31"/>
        <w:pageBreakBefore w:val="0"/>
        <w:widowControl w:val="0"/>
        <w:kinsoku/>
        <w:wordWrap/>
        <w:overflowPunct/>
        <w:topLinePunct w:val="0"/>
        <w:bidi w:val="0"/>
        <w:adjustRightInd/>
        <w:snapToGrid/>
        <w:spacing w:line="580" w:lineRule="exact"/>
        <w:ind w:firstLine="642" w:firstLineChars="200"/>
        <w:jc w:val="both"/>
        <w:textAlignment w:val="auto"/>
        <w:rPr>
          <w:rFonts w:ascii="Times New Roman" w:hAnsi="Times New Roman" w:eastAsia="仿宋_GB2312" w:cs="Times New Roman"/>
          <w:b/>
          <w:bCs/>
          <w:color w:val="auto"/>
          <w:sz w:val="32"/>
          <w:highlight w:val="none"/>
        </w:rPr>
      </w:pPr>
      <w:r>
        <w:rPr>
          <w:rFonts w:hint="eastAsia" w:ascii="Times New Roman" w:hAnsi="Times New Roman" w:eastAsia="仿宋_GB2312" w:cs="Times New Roman"/>
          <w:b/>
          <w:bCs/>
          <w:color w:val="auto"/>
          <w:kern w:val="2"/>
          <w:sz w:val="32"/>
          <w:szCs w:val="32"/>
          <w:highlight w:val="none"/>
        </w:rPr>
        <w:t>（2）发展目标</w:t>
      </w:r>
    </w:p>
    <w:p>
      <w:pPr>
        <w:pageBreakBefore w:val="0"/>
        <w:widowControl w:val="0"/>
        <w:shd w:val="clear"/>
        <w:kinsoku/>
        <w:wordWrap/>
        <w:overflowPunct/>
        <w:topLinePunct w:val="0"/>
        <w:bidi w:val="0"/>
        <w:adjustRightInd/>
        <w:snapToGrid/>
        <w:spacing w:line="580" w:lineRule="exact"/>
        <w:ind w:firstLine="640" w:firstLineChars="200"/>
        <w:jc w:val="both"/>
        <w:textAlignment w:val="auto"/>
        <w:rPr>
          <w:rFonts w:ascii="Times New Roman" w:hAnsi="Times New Roman" w:eastAsia="仿宋_GB2312" w:cs="Times New Roman"/>
          <w:color w:val="auto"/>
          <w:sz w:val="32"/>
          <w:highlight w:val="none"/>
        </w:rPr>
      </w:pPr>
      <w:r>
        <w:rPr>
          <w:rFonts w:ascii="Times New Roman" w:hAnsi="Times New Roman" w:eastAsia="仿宋_GB2312" w:cs="Times New Roman"/>
          <w:color w:val="auto"/>
          <w:sz w:val="32"/>
          <w:highlight w:val="none"/>
        </w:rPr>
        <w:t>力争到2025年，生物医药产业产值达到</w:t>
      </w:r>
      <w:r>
        <w:rPr>
          <w:rFonts w:hint="eastAsia" w:ascii="Times New Roman" w:hAnsi="Times New Roman" w:eastAsia="仿宋_GB2312" w:cs="Times New Roman"/>
          <w:color w:val="auto"/>
          <w:sz w:val="32"/>
          <w:highlight w:val="none"/>
          <w:lang w:val="en-US" w:eastAsia="zh-CN"/>
        </w:rPr>
        <w:t>20</w:t>
      </w:r>
      <w:r>
        <w:rPr>
          <w:rFonts w:ascii="Times New Roman" w:hAnsi="Times New Roman" w:eastAsia="仿宋_GB2312" w:cs="Times New Roman"/>
          <w:color w:val="auto"/>
          <w:sz w:val="32"/>
          <w:highlight w:val="none"/>
        </w:rPr>
        <w:t>亿元。</w:t>
      </w:r>
    </w:p>
    <w:p>
      <w:pPr>
        <w:pStyle w:val="31"/>
        <w:pageBreakBefore w:val="0"/>
        <w:widowControl w:val="0"/>
        <w:kinsoku/>
        <w:wordWrap/>
        <w:overflowPunct/>
        <w:topLinePunct w:val="0"/>
        <w:bidi w:val="0"/>
        <w:adjustRightInd/>
        <w:snapToGrid/>
        <w:spacing w:line="580" w:lineRule="exact"/>
        <w:ind w:firstLine="642" w:firstLineChars="200"/>
        <w:jc w:val="both"/>
        <w:textAlignment w:val="auto"/>
        <w:rPr>
          <w:rFonts w:ascii="Times New Roman" w:hAnsi="Times New Roman" w:eastAsia="仿宋_GB2312" w:cs="Times New Roman"/>
          <w:b/>
          <w:bCs/>
          <w:color w:val="auto"/>
          <w:sz w:val="32"/>
          <w:highlight w:val="none"/>
        </w:rPr>
      </w:pPr>
      <w:r>
        <w:rPr>
          <w:rFonts w:hint="eastAsia" w:ascii="Times New Roman" w:hAnsi="Times New Roman" w:eastAsia="仿宋_GB2312" w:cs="Times New Roman"/>
          <w:b/>
          <w:bCs/>
          <w:color w:val="auto"/>
          <w:kern w:val="2"/>
          <w:sz w:val="32"/>
          <w:szCs w:val="32"/>
          <w:highlight w:val="none"/>
        </w:rPr>
        <w:t>（3）发展重点</w:t>
      </w:r>
    </w:p>
    <w:p>
      <w:pPr>
        <w:pageBreakBefore w:val="0"/>
        <w:widowControl w:val="0"/>
        <w:kinsoku/>
        <w:wordWrap/>
        <w:overflowPunct/>
        <w:topLinePunct w:val="0"/>
        <w:bidi w:val="0"/>
        <w:adjustRightInd/>
        <w:snapToGrid/>
        <w:spacing w:line="580" w:lineRule="exact"/>
        <w:ind w:firstLine="642" w:firstLineChars="200"/>
        <w:jc w:val="both"/>
        <w:textAlignment w:val="auto"/>
        <w:rPr>
          <w:rFonts w:ascii="Times New Roman" w:hAnsi="Times New Roman" w:eastAsia="仿宋_GB2312" w:cs="Times New Roman"/>
          <w:color w:val="auto"/>
          <w:sz w:val="32"/>
          <w:highlight w:val="none"/>
        </w:rPr>
      </w:pPr>
      <w:r>
        <w:rPr>
          <w:rFonts w:hint="eastAsia" w:ascii="Times New Roman" w:hAnsi="Times New Roman" w:eastAsia="仿宋_GB2312" w:cs="Times New Roman"/>
          <w:b/>
          <w:bCs/>
          <w:color w:val="auto"/>
          <w:sz w:val="32"/>
          <w:highlight w:val="none"/>
        </w:rPr>
        <w:t>现代中药（民族药）。</w:t>
      </w:r>
      <w:r>
        <w:rPr>
          <w:rFonts w:hint="eastAsia" w:ascii="Times New Roman" w:hAnsi="Times New Roman" w:eastAsia="仿宋_GB2312" w:cs="Times New Roman"/>
          <w:color w:val="auto"/>
          <w:sz w:val="32"/>
          <w:highlight w:val="none"/>
        </w:rPr>
        <w:t>以中医药产业发展为带动，推进中药材标准化、规范化、有机化种植养殖基地建设，做大独家品种、特色品种规模。加强传统名优中成药和具有中医临床特色疗效的名医名方、专病专方开发，推进一批临床优势突出的创新中药研发和产业化。大力发展中药饮片、中药配方颗粒，提升三七、天麻、灯盏花等提取物发展水平，推进海沣药业年产3000吨中药材深加工生产线等建设。培育发展民族药龙头企业，支持云南佑生药业等发展以彝药为重点的少数民族医药产业，深度挖掘具有显著疗效的彝药、中药名药名方，打造以彝药为重点的民族药生产基地。</w:t>
      </w:r>
    </w:p>
    <w:p>
      <w:pPr>
        <w:pageBreakBefore w:val="0"/>
        <w:widowControl w:val="0"/>
        <w:kinsoku/>
        <w:wordWrap/>
        <w:overflowPunct/>
        <w:topLinePunct w:val="0"/>
        <w:bidi w:val="0"/>
        <w:adjustRightInd/>
        <w:snapToGrid/>
        <w:spacing w:line="580" w:lineRule="exact"/>
        <w:ind w:firstLine="642" w:firstLineChars="200"/>
        <w:jc w:val="both"/>
        <w:textAlignment w:val="auto"/>
        <w:rPr>
          <w:rFonts w:ascii="Times New Roman" w:hAnsi="Times New Roman" w:eastAsia="仿宋_GB2312" w:cs="Times New Roman"/>
          <w:color w:val="auto"/>
          <w:sz w:val="32"/>
          <w:highlight w:val="none"/>
        </w:rPr>
      </w:pPr>
      <w:r>
        <w:rPr>
          <w:rFonts w:hint="eastAsia" w:ascii="Times New Roman" w:hAnsi="Times New Roman" w:eastAsia="仿宋_GB2312" w:cs="Times New Roman"/>
          <w:b/>
          <w:bCs/>
          <w:color w:val="auto"/>
          <w:sz w:val="32"/>
          <w:highlight w:val="none"/>
        </w:rPr>
        <w:t>生物化学药</w:t>
      </w:r>
      <w:r>
        <w:rPr>
          <w:rFonts w:hint="eastAsia" w:ascii="Times New Roman" w:hAnsi="Times New Roman" w:eastAsia="仿宋_GB2312" w:cs="Times New Roman"/>
          <w:color w:val="auto"/>
          <w:sz w:val="32"/>
          <w:highlight w:val="none"/>
        </w:rPr>
        <w:t>。坚持“仿创结合、以创为主”，支持企业开展化学创新药、改良型新药、高端仿制药研发，重视化学原料药及制剂新产品开发、新技术引进，提高化学原料药及制剂仿制水平。扩大以α蒎烯、β蒎烯为主的天然冰片原料药生产规模，打造云南最大的天然冰片原料药生产基地。加快产品更新步伐，支持海沣药业推进二甲双胍、秋水仙碱等口服药品注册。强化药用原辅料、包装材料和制剂研发联动。推动化学药走高端化、绿色化发展之路。</w:t>
      </w:r>
    </w:p>
    <w:p>
      <w:pPr>
        <w:pageBreakBefore w:val="0"/>
        <w:widowControl w:val="0"/>
        <w:kinsoku/>
        <w:wordWrap/>
        <w:overflowPunct/>
        <w:topLinePunct w:val="0"/>
        <w:bidi w:val="0"/>
        <w:adjustRightInd/>
        <w:snapToGrid/>
        <w:spacing w:line="580" w:lineRule="exact"/>
        <w:ind w:firstLine="642" w:firstLineChars="200"/>
        <w:jc w:val="both"/>
        <w:textAlignment w:val="auto"/>
        <w:rPr>
          <w:rFonts w:ascii="Times New Roman" w:hAnsi="Times New Roman" w:eastAsia="仿宋_GB2312" w:cs="Times New Roman"/>
          <w:color w:val="auto"/>
          <w:sz w:val="32"/>
          <w:highlight w:val="none"/>
        </w:rPr>
      </w:pPr>
      <w:r>
        <w:rPr>
          <w:rFonts w:hint="eastAsia" w:ascii="Times New Roman" w:hAnsi="Times New Roman" w:eastAsia="仿宋_GB2312" w:cs="Times New Roman"/>
          <w:b/>
          <w:bCs/>
          <w:color w:val="auto"/>
          <w:sz w:val="32"/>
          <w:highlight w:val="none"/>
        </w:rPr>
        <w:t>特色保健品。</w:t>
      </w:r>
      <w:r>
        <w:rPr>
          <w:rFonts w:hint="eastAsia" w:ascii="Times New Roman" w:hAnsi="Times New Roman" w:eastAsia="仿宋_GB2312" w:cs="Times New Roman"/>
          <w:color w:val="auto"/>
          <w:sz w:val="32"/>
          <w:highlight w:val="none"/>
        </w:rPr>
        <w:t>顺应健康消费市场趋势，加快推进特色保健品产品开发和品牌建设，支持云南海沣药业、佑生药业等企业建设专业化研发中心。引进研发能力、带动能力强的企业，推动黄精、石斛、滇重楼、三七等精深加工。</w:t>
      </w:r>
    </w:p>
    <w:p>
      <w:pPr>
        <w:pStyle w:val="22"/>
        <w:pageBreakBefore w:val="0"/>
        <w:widowControl w:val="0"/>
        <w:kinsoku/>
        <w:wordWrap/>
        <w:overflowPunct/>
        <w:topLinePunct w:val="0"/>
        <w:bidi w:val="0"/>
        <w:adjustRightInd/>
        <w:snapToGrid/>
        <w:spacing w:after="0" w:line="580" w:lineRule="exact"/>
        <w:ind w:left="0" w:leftChars="0" w:firstLine="642" w:firstLineChars="200"/>
        <w:jc w:val="both"/>
        <w:textAlignment w:val="auto"/>
        <w:rPr>
          <w:rFonts w:ascii="仿宋_GB2312"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highlight w:val="none"/>
        </w:rPr>
        <w:t>医疗器械。</w:t>
      </w:r>
      <w:r>
        <w:rPr>
          <w:rFonts w:hint="eastAsia" w:ascii="仿宋_GB2312" w:hAnsi="Times New Roman" w:eastAsia="仿宋_GB2312" w:cs="Times New Roman"/>
          <w:color w:val="auto"/>
          <w:sz w:val="32"/>
          <w:szCs w:val="32"/>
          <w:highlight w:val="none"/>
        </w:rPr>
        <w:t>支持发展具有自主知识产权的高端医疗器械，积极引进数字影像、检验检测、诊疗设备等研制和生产企业。围绕预防、诊断、治疗、手术、急救、康复等需求，引进和培育一批现代医疗器材生产企业，推进消毒产品、口罩等卫生应急耗材生产和储备，鼓励开发内窥镜、注射器、医用导管、护理设备等特色产品，提升器械、保健品在生产、运输过程中的质量控制技术水平，打造医疗器材产业生态链。</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562"/>
              <w:jc w:val="center"/>
              <w:textAlignment w:val="center"/>
              <w:rPr>
                <w:rFonts w:ascii="Times New Roman" w:hAnsi="Times New Roman" w:cs="Times New Roman"/>
                <w:color w:val="auto"/>
                <w:sz w:val="28"/>
                <w:szCs w:val="28"/>
                <w:highlight w:val="none"/>
              </w:rPr>
            </w:pPr>
            <w:r>
              <w:rPr>
                <w:rFonts w:hint="eastAsia" w:ascii="仿宋_GB2312" w:hAnsi="Times New Roman" w:eastAsia="仿宋_GB2312" w:cs="Times New Roman"/>
                <w:b/>
                <w:color w:val="auto"/>
                <w:sz w:val="28"/>
                <w:szCs w:val="28"/>
                <w:highlight w:val="none"/>
              </w:rPr>
              <w:t>专栏</w:t>
            </w:r>
            <w:r>
              <w:rPr>
                <w:rFonts w:hint="eastAsia" w:ascii="Times New Roman" w:hAnsi="Times New Roman" w:eastAsia="仿宋_GB2312" w:cs="Times New Roman"/>
                <w:b/>
                <w:color w:val="auto"/>
                <w:sz w:val="28"/>
                <w:szCs w:val="28"/>
                <w:highlight w:val="none"/>
                <w:lang w:val="en-US" w:eastAsia="zh-CN"/>
              </w:rPr>
              <w:t>3</w:t>
            </w:r>
            <w:r>
              <w:rPr>
                <w:rFonts w:hint="eastAsia" w:ascii="仿宋_GB2312" w:hAnsi="Times New Roman" w:eastAsia="仿宋_GB2312" w:cs="Times New Roman"/>
                <w:b/>
                <w:color w:val="auto"/>
                <w:sz w:val="28"/>
                <w:szCs w:val="28"/>
                <w:highlight w:val="none"/>
              </w:rPr>
              <w:t>“十四五”时期</w:t>
            </w:r>
            <w:r>
              <w:rPr>
                <w:rFonts w:ascii="仿宋_GB2312" w:hAnsi="Times New Roman" w:eastAsia="仿宋_GB2312" w:cs="Times New Roman"/>
                <w:b/>
                <w:color w:val="auto"/>
                <w:sz w:val="28"/>
                <w:szCs w:val="28"/>
                <w:highlight w:val="none"/>
              </w:rPr>
              <w:t>生物医药</w:t>
            </w:r>
            <w:r>
              <w:rPr>
                <w:rFonts w:hint="eastAsia" w:ascii="仿宋_GB2312" w:hAnsi="Times New Roman" w:eastAsia="仿宋_GB2312" w:cs="Times New Roman"/>
                <w:b/>
                <w:color w:val="auto"/>
                <w:sz w:val="28"/>
                <w:szCs w:val="28"/>
                <w:highlight w:val="none"/>
              </w:rPr>
              <w:t>支撑企业和支撑项目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00" w:lineRule="exact"/>
              <w:ind w:firstLine="642" w:firstLineChars="200"/>
              <w:textAlignment w:val="center"/>
              <w:rPr>
                <w:rFonts w:ascii="Times New Roman" w:hAnsi="Times New Roman" w:eastAsia="仿宋_GB2312" w:cs="Times New Roman"/>
                <w:color w:val="auto"/>
                <w:sz w:val="32"/>
                <w:highlight w:val="none"/>
              </w:rPr>
            </w:pPr>
            <w:r>
              <w:rPr>
                <w:rFonts w:hint="eastAsia" w:ascii="Times New Roman" w:hAnsi="Times New Roman" w:eastAsia="仿宋_GB2312" w:cs="Times New Roman"/>
                <w:b/>
                <w:bCs/>
                <w:color w:val="auto"/>
                <w:sz w:val="32"/>
                <w:highlight w:val="none"/>
              </w:rPr>
              <w:t>支撑企业：</w:t>
            </w:r>
            <w:r>
              <w:rPr>
                <w:rFonts w:hint="eastAsia" w:ascii="Times New Roman" w:hAnsi="Times New Roman" w:eastAsia="仿宋_GB2312" w:cs="Times New Roman"/>
                <w:color w:val="auto"/>
                <w:sz w:val="32"/>
                <w:highlight w:val="none"/>
              </w:rPr>
              <w:t>云南海沣药业、佑生药业、云南林缘香料有限公司等。</w:t>
            </w:r>
          </w:p>
          <w:p>
            <w:pPr>
              <w:spacing w:line="400" w:lineRule="exact"/>
              <w:ind w:firstLine="642" w:firstLineChars="200"/>
              <w:textAlignment w:val="center"/>
              <w:rPr>
                <w:rFonts w:ascii="Times New Roman" w:hAnsi="Times New Roman" w:eastAsia="仿宋_GB2312" w:cs="Times New Roman"/>
                <w:b/>
                <w:bCs/>
                <w:color w:val="auto"/>
                <w:sz w:val="32"/>
                <w:highlight w:val="none"/>
              </w:rPr>
            </w:pPr>
            <w:r>
              <w:rPr>
                <w:rFonts w:hint="eastAsia" w:ascii="Times New Roman" w:hAnsi="Times New Roman" w:eastAsia="仿宋_GB2312" w:cs="Times New Roman"/>
                <w:b/>
                <w:bCs/>
                <w:color w:val="auto"/>
                <w:sz w:val="32"/>
                <w:highlight w:val="none"/>
              </w:rPr>
              <w:t>支撑项目</w:t>
            </w:r>
            <w:r>
              <w:rPr>
                <w:rFonts w:hint="eastAsia" w:ascii="Times New Roman" w:hAnsi="Times New Roman" w:eastAsia="仿宋_GB2312" w:cs="Times New Roman"/>
                <w:color w:val="auto"/>
                <w:sz w:val="32"/>
                <w:highlight w:val="none"/>
              </w:rPr>
              <w:t>：云南海沣药业有限公司秋水仙碱等口服药品研制</w:t>
            </w:r>
            <w:r>
              <w:rPr>
                <w:rFonts w:hint="eastAsia" w:ascii="Times New Roman" w:hAnsi="Times New Roman" w:eastAsia="仿宋_GB2312" w:cs="Times New Roman"/>
                <w:color w:val="auto"/>
                <w:sz w:val="32"/>
                <w:highlight w:val="none"/>
                <w:lang w:eastAsia="zh-CN"/>
              </w:rPr>
              <w:t>、云南海沣药业有限公司中药材深加工项目、云南海沣药业有限公司二甲双胍口服药品研制、云南海沣药业有限公司氨溴特罗</w:t>
            </w:r>
            <w:r>
              <w:rPr>
                <w:rFonts w:hint="eastAsia" w:ascii="Times New Roman" w:hAnsi="Times New Roman" w:eastAsia="仿宋_GB2312" w:cs="Times New Roman"/>
                <w:color w:val="auto"/>
                <w:sz w:val="32"/>
                <w:highlight w:val="none"/>
                <w:lang w:val="en-US" w:eastAsia="zh-CN"/>
              </w:rPr>
              <w:t>口服液</w:t>
            </w:r>
            <w:r>
              <w:rPr>
                <w:rFonts w:hint="eastAsia" w:ascii="Times New Roman" w:hAnsi="Times New Roman" w:eastAsia="仿宋_GB2312" w:cs="Times New Roman"/>
                <w:color w:val="auto"/>
                <w:sz w:val="32"/>
                <w:highlight w:val="none"/>
                <w:lang w:eastAsia="zh-CN"/>
              </w:rPr>
              <w:t>药品研制、西地那非口服药品研制、龙脑露研发及产业化</w:t>
            </w:r>
            <w:r>
              <w:rPr>
                <w:rFonts w:hint="eastAsia" w:ascii="Times New Roman" w:hAnsi="Times New Roman" w:eastAsia="仿宋_GB2312" w:cs="Times New Roman"/>
                <w:color w:val="auto"/>
                <w:sz w:val="32"/>
                <w:highlight w:val="none"/>
                <w:lang w:val="en-US" w:eastAsia="zh-CN"/>
              </w:rPr>
              <w:t>项目等。</w:t>
            </w:r>
          </w:p>
        </w:tc>
      </w:tr>
    </w:tbl>
    <w:p>
      <w:pPr>
        <w:pStyle w:val="31"/>
        <w:pageBreakBefore w:val="0"/>
        <w:widowControl w:val="0"/>
        <w:kinsoku/>
        <w:wordWrap/>
        <w:overflowPunct/>
        <w:topLinePunct w:val="0"/>
        <w:bidi w:val="0"/>
        <w:adjustRightInd/>
        <w:snapToGrid/>
        <w:spacing w:line="580" w:lineRule="exact"/>
        <w:ind w:firstLine="642" w:firstLineChars="200"/>
        <w:jc w:val="both"/>
        <w:textAlignment w:val="auto"/>
        <w:rPr>
          <w:rFonts w:ascii="Times New Roman" w:hAnsi="Times New Roman" w:eastAsia="仿宋_GB2312" w:cs="Times New Roman"/>
          <w:b/>
          <w:bCs/>
          <w:color w:val="auto"/>
          <w:kern w:val="2"/>
          <w:sz w:val="32"/>
          <w:szCs w:val="32"/>
          <w:highlight w:val="none"/>
        </w:rPr>
      </w:pPr>
      <w:bookmarkStart w:id="56" w:name="_Toc17570"/>
      <w:bookmarkStart w:id="57" w:name="_Toc8291"/>
      <w:r>
        <w:rPr>
          <w:rFonts w:hint="eastAsia" w:ascii="Times New Roman" w:hAnsi="Times New Roman" w:eastAsia="仿宋_GB2312" w:cs="Times New Roman"/>
          <w:b/>
          <w:bCs/>
          <w:color w:val="auto"/>
          <w:kern w:val="2"/>
          <w:sz w:val="32"/>
          <w:szCs w:val="32"/>
          <w:highlight w:val="none"/>
        </w:rPr>
        <w:t>（4）主要措施</w:t>
      </w:r>
      <w:bookmarkEnd w:id="56"/>
      <w:bookmarkEnd w:id="57"/>
    </w:p>
    <w:p>
      <w:pPr>
        <w:pageBreakBefore w:val="0"/>
        <w:widowControl w:val="0"/>
        <w:kinsoku/>
        <w:wordWrap/>
        <w:overflowPunct/>
        <w:topLinePunct w:val="0"/>
        <w:bidi w:val="0"/>
        <w:adjustRightInd/>
        <w:snapToGrid/>
        <w:spacing w:line="580" w:lineRule="exact"/>
        <w:ind w:firstLine="642" w:firstLineChars="200"/>
        <w:textAlignment w:val="auto"/>
        <w:rPr>
          <w:rFonts w:ascii="仿宋_GB2312" w:hAnsi="Times New Roman" w:eastAsia="仿宋_GB2312" w:cs="Times New Roman"/>
          <w:bCs/>
          <w:color w:val="auto"/>
          <w:sz w:val="32"/>
          <w:szCs w:val="32"/>
          <w:highlight w:val="none"/>
        </w:rPr>
      </w:pPr>
      <w:r>
        <w:rPr>
          <w:rFonts w:hint="eastAsia" w:ascii="仿宋_GB2312" w:hAnsi="Times New Roman" w:eastAsia="仿宋_GB2312" w:cs="Times New Roman"/>
          <w:b/>
          <w:bCs/>
          <w:color w:val="auto"/>
          <w:sz w:val="32"/>
          <w:szCs w:val="32"/>
          <w:highlight w:val="none"/>
        </w:rPr>
        <w:t>搭建创新支撑平台。</w:t>
      </w:r>
      <w:r>
        <w:rPr>
          <w:rFonts w:hint="eastAsia" w:ascii="仿宋_GB2312" w:hAnsi="Times New Roman" w:eastAsia="仿宋_GB2312" w:cs="Times New Roman"/>
          <w:bCs/>
          <w:color w:val="auto"/>
          <w:sz w:val="32"/>
          <w:szCs w:val="32"/>
          <w:highlight w:val="none"/>
        </w:rPr>
        <w:t>围绕天然药物筛选和成药性研究、药物临床前研究、药物安全性评价和药物中试等重点领域建设一批创新研发平台、临床试验平台、检验检测平台，形成覆盖生物医药产业全链条的创新支撑平台体系，提升生物医药自主创新和成果转化能力。</w:t>
      </w:r>
    </w:p>
    <w:p>
      <w:pPr>
        <w:pageBreakBefore w:val="0"/>
        <w:widowControl w:val="0"/>
        <w:kinsoku/>
        <w:wordWrap/>
        <w:overflowPunct/>
        <w:topLinePunct w:val="0"/>
        <w:bidi w:val="0"/>
        <w:adjustRightInd/>
        <w:snapToGrid/>
        <w:spacing w:line="580" w:lineRule="exact"/>
        <w:ind w:firstLine="642" w:firstLineChars="200"/>
        <w:textAlignment w:val="auto"/>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b/>
          <w:color w:val="auto"/>
          <w:sz w:val="32"/>
          <w:szCs w:val="32"/>
          <w:highlight w:val="none"/>
        </w:rPr>
        <w:t>加强优质原料基地建设。</w:t>
      </w:r>
      <w:r>
        <w:rPr>
          <w:rFonts w:hint="eastAsia" w:ascii="仿宋_GB2312" w:hAnsi="Times New Roman" w:eastAsia="仿宋_GB2312" w:cs="Times New Roman"/>
          <w:color w:val="auto"/>
          <w:sz w:val="32"/>
          <w:szCs w:val="32"/>
          <w:highlight w:val="none"/>
        </w:rPr>
        <w:t>加强中药材资源保护、良种选育繁育、种植基地建设和产地初加工，建立特色的高山优质中药材基地，打造中药材原材料“第一车间”，加快推进三七、灯盏花</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天麻</w:t>
      </w:r>
      <w:r>
        <w:rPr>
          <w:rFonts w:hint="eastAsia" w:ascii="仿宋_GB2312" w:hAnsi="Times New Roman" w:eastAsia="仿宋_GB2312" w:cs="Times New Roman"/>
          <w:color w:val="auto"/>
          <w:sz w:val="32"/>
          <w:szCs w:val="32"/>
          <w:highlight w:val="none"/>
        </w:rPr>
        <w:t>等优质健康原料种植规模化发展，推进一批中药材稀缺品种发展，保障生物医药产业优质健康原料供应。</w:t>
      </w:r>
    </w:p>
    <w:p>
      <w:pPr>
        <w:pageBreakBefore w:val="0"/>
        <w:widowControl w:val="0"/>
        <w:kinsoku/>
        <w:wordWrap/>
        <w:overflowPunct/>
        <w:topLinePunct w:val="0"/>
        <w:bidi w:val="0"/>
        <w:adjustRightInd/>
        <w:snapToGrid/>
        <w:spacing w:line="580" w:lineRule="exact"/>
        <w:ind w:firstLine="642" w:firstLineChars="200"/>
        <w:textAlignment w:val="auto"/>
        <w:rPr>
          <w:rFonts w:hint="eastAsia" w:ascii="Times New Roman" w:hAnsi="Times New Roman" w:eastAsia="仿宋_GB2312" w:cs="Times New Roman"/>
          <w:bCs/>
          <w:color w:val="auto"/>
          <w:szCs w:val="32"/>
          <w:highlight w:val="none"/>
          <w:lang w:eastAsia="zh-CN"/>
        </w:rPr>
      </w:pPr>
      <w:r>
        <w:rPr>
          <w:rFonts w:hint="eastAsia" w:ascii="仿宋_GB2312" w:hAnsi="Times New Roman" w:eastAsia="仿宋_GB2312" w:cs="Times New Roman"/>
          <w:b/>
          <w:color w:val="auto"/>
          <w:sz w:val="32"/>
          <w:szCs w:val="32"/>
          <w:highlight w:val="none"/>
        </w:rPr>
        <w:t>医药医疗医保联动发展。</w:t>
      </w:r>
      <w:r>
        <w:rPr>
          <w:rFonts w:hint="eastAsia" w:ascii="仿宋_GB2312" w:hAnsi="Times New Roman" w:eastAsia="仿宋_GB2312" w:cs="Times New Roman"/>
          <w:color w:val="auto"/>
          <w:sz w:val="32"/>
          <w:szCs w:val="32"/>
          <w:highlight w:val="none"/>
        </w:rPr>
        <w:t>健全医药与医疗、医保联动发展机制，鼓励企业与医疗机构、科研机构合作推广精准诊疗方案，探索创建由企业和医疗机构共建的临床试验基地和品牌应用推广示范基地</w:t>
      </w:r>
      <w:r>
        <w:rPr>
          <w:rFonts w:hint="eastAsia" w:ascii="仿宋_GB2312" w:hAnsi="Times New Roman" w:eastAsia="仿宋_GB2312" w:cs="Times New Roman"/>
          <w:color w:val="auto"/>
          <w:sz w:val="32"/>
          <w:szCs w:val="32"/>
          <w:highlight w:val="none"/>
          <w:lang w:eastAsia="zh-CN"/>
        </w:rPr>
        <w:t>。</w:t>
      </w:r>
    </w:p>
    <w:p>
      <w:pPr>
        <w:pStyle w:val="4"/>
        <w:pageBreakBefore w:val="0"/>
        <w:widowControl w:val="0"/>
        <w:numPr>
          <w:ilvl w:val="0"/>
          <w:numId w:val="0"/>
        </w:numPr>
        <w:kinsoku/>
        <w:wordWrap/>
        <w:overflowPunct/>
        <w:topLinePunct w:val="0"/>
        <w:bidi w:val="0"/>
        <w:adjustRightInd/>
        <w:snapToGrid/>
        <w:spacing w:line="580" w:lineRule="exact"/>
        <w:ind w:firstLine="642" w:firstLineChars="200"/>
        <w:jc w:val="both"/>
        <w:textAlignment w:val="auto"/>
        <w:rPr>
          <w:rFonts w:ascii="Times New Roman" w:hAnsi="Times New Roman" w:eastAsia="仿宋_GB2312" w:cs="Times New Roman"/>
          <w:bCs/>
          <w:color w:val="auto"/>
          <w:szCs w:val="32"/>
          <w:highlight w:val="none"/>
        </w:rPr>
      </w:pPr>
      <w:bookmarkStart w:id="58" w:name="_Toc12036"/>
      <w:r>
        <w:rPr>
          <w:rFonts w:hint="eastAsia" w:ascii="Times New Roman" w:hAnsi="Times New Roman" w:eastAsia="仿宋_GB2312" w:cs="Times New Roman"/>
          <w:bCs/>
          <w:color w:val="auto"/>
          <w:szCs w:val="32"/>
          <w:highlight w:val="none"/>
          <w:lang w:val="en-US" w:eastAsia="zh-CN"/>
        </w:rPr>
        <w:t>2.</w:t>
      </w:r>
      <w:r>
        <w:rPr>
          <w:rFonts w:hint="eastAsia" w:ascii="Times New Roman" w:hAnsi="Times New Roman" w:eastAsia="仿宋_GB2312" w:cs="Times New Roman"/>
          <w:bCs/>
          <w:color w:val="auto"/>
          <w:szCs w:val="32"/>
          <w:highlight w:val="none"/>
        </w:rPr>
        <w:t>绿色食品产业</w:t>
      </w:r>
      <w:bookmarkEnd w:id="58"/>
    </w:p>
    <w:p>
      <w:pPr>
        <w:pStyle w:val="31"/>
        <w:pageBreakBefore w:val="0"/>
        <w:widowControl w:val="0"/>
        <w:kinsoku/>
        <w:wordWrap/>
        <w:overflowPunct/>
        <w:topLinePunct w:val="0"/>
        <w:bidi w:val="0"/>
        <w:adjustRightInd/>
        <w:snapToGrid/>
        <w:spacing w:line="580" w:lineRule="exact"/>
        <w:ind w:firstLine="642" w:firstLineChars="200"/>
        <w:jc w:val="both"/>
        <w:textAlignment w:val="auto"/>
        <w:rPr>
          <w:rFonts w:ascii="Times New Roman" w:hAnsi="Times New Roman" w:eastAsia="仿宋_GB2312" w:cs="Times New Roman"/>
          <w:b/>
          <w:bCs/>
          <w:color w:val="auto"/>
          <w:kern w:val="2"/>
          <w:sz w:val="32"/>
          <w:szCs w:val="32"/>
          <w:highlight w:val="none"/>
        </w:rPr>
      </w:pPr>
      <w:bookmarkStart w:id="59" w:name="_Toc14740"/>
      <w:r>
        <w:rPr>
          <w:rFonts w:hint="eastAsia" w:ascii="Times New Roman" w:hAnsi="Times New Roman" w:eastAsia="仿宋_GB2312" w:cs="Times New Roman"/>
          <w:b/>
          <w:bCs/>
          <w:color w:val="auto"/>
          <w:kern w:val="2"/>
          <w:sz w:val="32"/>
          <w:szCs w:val="32"/>
          <w:highlight w:val="none"/>
        </w:rPr>
        <w:t>（1）</w:t>
      </w:r>
      <w:bookmarkEnd w:id="59"/>
      <w:r>
        <w:rPr>
          <w:rFonts w:hint="eastAsia" w:ascii="Times New Roman" w:hAnsi="Times New Roman" w:eastAsia="仿宋_GB2312" w:cs="Times New Roman"/>
          <w:b/>
          <w:bCs/>
          <w:color w:val="auto"/>
          <w:kern w:val="2"/>
          <w:sz w:val="32"/>
          <w:szCs w:val="32"/>
          <w:highlight w:val="none"/>
        </w:rPr>
        <w:t>发展思路</w:t>
      </w:r>
    </w:p>
    <w:p>
      <w:pPr>
        <w:pageBreakBefore w:val="0"/>
        <w:widowControl w:val="0"/>
        <w:kinsoku/>
        <w:wordWrap/>
        <w:overflowPunct/>
        <w:topLinePunct w:val="0"/>
        <w:bidi w:val="0"/>
        <w:adjustRightInd/>
        <w:snapToGrid/>
        <w:spacing w:line="580" w:lineRule="exact"/>
        <w:ind w:firstLine="640" w:firstLineChars="200"/>
        <w:jc w:val="both"/>
        <w:textAlignment w:val="auto"/>
        <w:rPr>
          <w:rFonts w:ascii="Times New Roman" w:hAnsi="Times New Roman" w:eastAsia="仿宋_GB2312" w:cs="Times New Roman"/>
          <w:color w:val="auto"/>
          <w:sz w:val="32"/>
          <w:highlight w:val="none"/>
        </w:rPr>
      </w:pPr>
      <w:r>
        <w:rPr>
          <w:rFonts w:ascii="Times New Roman" w:hAnsi="Times New Roman" w:eastAsia="仿宋_GB2312" w:cs="Times New Roman"/>
          <w:color w:val="auto"/>
          <w:sz w:val="32"/>
          <w:highlight w:val="none"/>
        </w:rPr>
        <w:t>抢抓云南省建设世界一流“绿色食品牌”重要机遇，结合乡村振兴战略的深入实施，</w:t>
      </w:r>
      <w:r>
        <w:rPr>
          <w:rFonts w:ascii="Times New Roman" w:hAnsi="Times New Roman" w:eastAsia="仿宋_GB2312" w:cs="Times New Roman"/>
          <w:color w:val="auto"/>
          <w:sz w:val="32"/>
          <w:highlight w:val="none"/>
          <w:lang w:val="en-US" w:eastAsia="zh-CN"/>
        </w:rPr>
        <w:t>按照</w:t>
      </w:r>
      <w:r>
        <w:rPr>
          <w:rFonts w:hint="default" w:ascii="Times New Roman" w:hAnsi="Times New Roman" w:eastAsia="仿宋_GB2312"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科研</w:t>
      </w:r>
      <w:r>
        <w:rPr>
          <w:rFonts w:hint="default" w:ascii="Times New Roman" w:hAnsi="Times New Roman" w:eastAsia="仿宋_GB2312"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种养</w:t>
      </w:r>
      <w:r>
        <w:rPr>
          <w:rFonts w:hint="default" w:ascii="Times New Roman" w:hAnsi="Times New Roman" w:eastAsia="仿宋_GB2312"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加工</w:t>
      </w:r>
      <w:r>
        <w:rPr>
          <w:rFonts w:hint="default" w:ascii="Times New Roman" w:hAnsi="Times New Roman" w:eastAsia="仿宋_GB2312"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流通</w:t>
      </w:r>
      <w:r>
        <w:rPr>
          <w:rFonts w:hint="default" w:ascii="Times New Roman" w:hAnsi="Times New Roman" w:eastAsia="仿宋_GB2312"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全产业链发展思路，</w:t>
      </w:r>
      <w:r>
        <w:rPr>
          <w:rFonts w:ascii="Times New Roman" w:hAnsi="Times New Roman" w:eastAsia="仿宋_GB2312" w:cs="Times New Roman"/>
          <w:color w:val="auto"/>
          <w:sz w:val="32"/>
          <w:highlight w:val="none"/>
        </w:rPr>
        <w:t>以优势企业、产业联盟和行业协会为依托，培育一批市场信誉度高、影响力大的区域公用品牌、企业品牌和产品品牌，打造“一县一业”“一村一品”发展新格局。充分挖掘食用菌、蔬菜、中药材、油橄榄等资源的附加值，推进高原特色优势产业转型升级，做强“云菜”农产品，打造“云菌”知名品牌。</w:t>
      </w:r>
    </w:p>
    <w:p>
      <w:pPr>
        <w:pStyle w:val="31"/>
        <w:pageBreakBefore w:val="0"/>
        <w:widowControl w:val="0"/>
        <w:kinsoku/>
        <w:wordWrap/>
        <w:overflowPunct/>
        <w:topLinePunct w:val="0"/>
        <w:bidi w:val="0"/>
        <w:adjustRightInd/>
        <w:snapToGrid/>
        <w:spacing w:line="580" w:lineRule="exact"/>
        <w:ind w:firstLine="642" w:firstLineChars="200"/>
        <w:jc w:val="both"/>
        <w:textAlignment w:val="auto"/>
        <w:rPr>
          <w:rFonts w:ascii="Times New Roman" w:hAnsi="Times New Roman" w:eastAsia="仿宋_GB2312" w:cs="Times New Roman"/>
          <w:b/>
          <w:bCs/>
          <w:color w:val="auto"/>
          <w:sz w:val="32"/>
          <w:highlight w:val="none"/>
        </w:rPr>
      </w:pPr>
      <w:r>
        <w:rPr>
          <w:rFonts w:hint="eastAsia" w:ascii="Times New Roman" w:hAnsi="Times New Roman" w:eastAsia="仿宋_GB2312" w:cs="Times New Roman"/>
          <w:b/>
          <w:bCs/>
          <w:color w:val="auto"/>
          <w:kern w:val="2"/>
          <w:sz w:val="32"/>
          <w:szCs w:val="32"/>
          <w:highlight w:val="none"/>
        </w:rPr>
        <w:t>（2）发展目标</w:t>
      </w:r>
    </w:p>
    <w:p>
      <w:pPr>
        <w:pageBreakBefore w:val="0"/>
        <w:widowControl w:val="0"/>
        <w:kinsoku/>
        <w:wordWrap/>
        <w:overflowPunct/>
        <w:topLinePunct w:val="0"/>
        <w:bidi w:val="0"/>
        <w:adjustRightInd/>
        <w:snapToGrid/>
        <w:spacing w:line="580" w:lineRule="exact"/>
        <w:ind w:firstLine="640" w:firstLineChars="200"/>
        <w:jc w:val="both"/>
        <w:textAlignment w:val="auto"/>
        <w:rPr>
          <w:rFonts w:ascii="Times New Roman" w:hAnsi="Times New Roman" w:eastAsia="仿宋_GB2312" w:cs="Times New Roman"/>
          <w:color w:val="auto"/>
          <w:sz w:val="32"/>
          <w:highlight w:val="none"/>
          <w:shd w:val="clear"/>
        </w:rPr>
      </w:pPr>
      <w:r>
        <w:rPr>
          <w:rFonts w:hint="eastAsia" w:ascii="Times New Roman" w:hAnsi="Times New Roman" w:eastAsia="仿宋_GB2312" w:cs="Times New Roman"/>
          <w:color w:val="auto"/>
          <w:sz w:val="32"/>
          <w:highlight w:val="none"/>
        </w:rPr>
        <w:t>到2025年，绿色食品产业竞争实力、自主创新能力、品牌创建等水平进一步增强，基本实现全产业链发展，</w:t>
      </w:r>
      <w:r>
        <w:rPr>
          <w:rFonts w:ascii="Times New Roman" w:hAnsi="Times New Roman" w:eastAsia="仿宋_GB2312" w:cs="Times New Roman"/>
          <w:color w:val="auto"/>
          <w:sz w:val="32"/>
          <w:highlight w:val="none"/>
          <w:shd w:val="clear"/>
        </w:rPr>
        <w:t>绿色食品产业产值达到</w:t>
      </w:r>
      <w:r>
        <w:rPr>
          <w:rFonts w:hint="eastAsia" w:ascii="Times New Roman" w:hAnsi="Times New Roman" w:eastAsia="仿宋_GB2312" w:cs="Times New Roman"/>
          <w:color w:val="auto"/>
          <w:sz w:val="32"/>
          <w:highlight w:val="none"/>
          <w:shd w:val="clear"/>
          <w:lang w:val="en-US" w:eastAsia="zh-CN"/>
        </w:rPr>
        <w:t>60</w:t>
      </w:r>
      <w:r>
        <w:rPr>
          <w:rFonts w:ascii="Times New Roman" w:hAnsi="Times New Roman" w:eastAsia="仿宋_GB2312" w:cs="Times New Roman"/>
          <w:color w:val="auto"/>
          <w:sz w:val="32"/>
          <w:highlight w:val="none"/>
          <w:shd w:val="clear"/>
        </w:rPr>
        <w:t>亿元。</w:t>
      </w:r>
    </w:p>
    <w:p>
      <w:pPr>
        <w:pStyle w:val="31"/>
        <w:pageBreakBefore w:val="0"/>
        <w:widowControl w:val="0"/>
        <w:kinsoku/>
        <w:wordWrap/>
        <w:overflowPunct/>
        <w:topLinePunct w:val="0"/>
        <w:bidi w:val="0"/>
        <w:adjustRightInd/>
        <w:snapToGrid/>
        <w:spacing w:line="580" w:lineRule="exact"/>
        <w:ind w:firstLine="642" w:firstLineChars="200"/>
        <w:jc w:val="both"/>
        <w:textAlignment w:val="auto"/>
        <w:rPr>
          <w:rFonts w:ascii="Times New Roman" w:hAnsi="Times New Roman" w:eastAsia="仿宋_GB2312" w:cs="Times New Roman"/>
          <w:b/>
          <w:bCs/>
          <w:color w:val="auto"/>
          <w:sz w:val="32"/>
          <w:highlight w:val="none"/>
        </w:rPr>
      </w:pPr>
      <w:r>
        <w:rPr>
          <w:rFonts w:hint="eastAsia" w:ascii="Times New Roman" w:hAnsi="Times New Roman" w:eastAsia="仿宋_GB2312" w:cs="Times New Roman"/>
          <w:b/>
          <w:bCs/>
          <w:color w:val="auto"/>
          <w:kern w:val="2"/>
          <w:sz w:val="32"/>
          <w:szCs w:val="32"/>
          <w:highlight w:val="none"/>
        </w:rPr>
        <w:t>（3）发展重点</w:t>
      </w:r>
    </w:p>
    <w:p>
      <w:pPr>
        <w:pageBreakBefore w:val="0"/>
        <w:widowControl w:val="0"/>
        <w:kinsoku/>
        <w:wordWrap/>
        <w:overflowPunct/>
        <w:topLinePunct w:val="0"/>
        <w:bidi w:val="0"/>
        <w:adjustRightInd/>
        <w:snapToGrid/>
        <w:spacing w:line="580" w:lineRule="exact"/>
        <w:ind w:firstLine="642" w:firstLineChars="200"/>
        <w:jc w:val="both"/>
        <w:textAlignment w:val="auto"/>
        <w:rPr>
          <w:rFonts w:ascii="Times New Roman" w:hAnsi="Times New Roman" w:eastAsia="仿宋_GB2312" w:cs="Times New Roman"/>
          <w:color w:val="auto"/>
          <w:sz w:val="32"/>
          <w:highlight w:val="none"/>
        </w:rPr>
      </w:pPr>
      <w:r>
        <w:rPr>
          <w:rFonts w:hint="eastAsia" w:ascii="Times New Roman" w:hAnsi="Times New Roman" w:eastAsia="仿宋_GB2312" w:cs="Times New Roman"/>
          <w:b/>
          <w:bCs/>
          <w:color w:val="auto"/>
          <w:sz w:val="32"/>
          <w:highlight w:val="none"/>
        </w:rPr>
        <w:t>食用菌加工。</w:t>
      </w:r>
      <w:r>
        <w:rPr>
          <w:rFonts w:hint="eastAsia" w:ascii="Times New Roman" w:hAnsi="Times New Roman" w:eastAsia="仿宋_GB2312" w:cs="Times New Roman"/>
          <w:color w:val="auto"/>
          <w:sz w:val="32"/>
          <w:highlight w:val="none"/>
        </w:rPr>
        <w:t>依托易门丛山、山里香、益生等食用菌加工骨干企业，进一步扩大食用菌加工规模，推进建设方便食品、调味品、保健品、日化品等食用菌产品生产线，开发生产调味菌类、休闲食品、保健食品、食用菌提取物等多元化产品，提高食用菌附加值。推进建设高度智能化的冷链配送体系，开展从采集、运输到储藏的全程保鲜核心技术研究应用，延长保鲜期，将易门县打造成全国野生食用菌贸易中心</w:t>
      </w:r>
      <w:r>
        <w:rPr>
          <w:rFonts w:hint="eastAsia" w:ascii="Times New Roman" w:hAnsi="Times New Roman" w:eastAsia="仿宋_GB2312" w:cs="Times New Roman"/>
          <w:color w:val="auto"/>
          <w:sz w:val="32"/>
          <w:highlight w:val="none"/>
          <w:lang w:eastAsia="zh-CN"/>
        </w:rPr>
        <w:t>、加工中心</w:t>
      </w:r>
      <w:r>
        <w:rPr>
          <w:rFonts w:hint="eastAsia" w:ascii="Times New Roman" w:hAnsi="Times New Roman" w:eastAsia="仿宋_GB2312" w:cs="Times New Roman"/>
          <w:color w:val="auto"/>
          <w:sz w:val="32"/>
          <w:highlight w:val="none"/>
        </w:rPr>
        <w:t>。持续办好中国·云南野生食用菌交易会，塑造“云菌”品牌，擦亮“菌乡易门”名片。推广“公司+合作社+农户”发展模式，推动牛肝菌、干巴菌、</w:t>
      </w:r>
      <w:r>
        <w:rPr>
          <w:rFonts w:hint="eastAsia" w:ascii="Times New Roman" w:hAnsi="Times New Roman" w:eastAsia="仿宋_GB2312" w:cs="Times New Roman"/>
          <w:color w:val="auto"/>
          <w:sz w:val="32"/>
          <w:highlight w:val="none"/>
          <w:lang w:eastAsia="zh-CN"/>
        </w:rPr>
        <w:t>松露</w:t>
      </w:r>
      <w:r>
        <w:rPr>
          <w:rFonts w:hint="eastAsia" w:ascii="Times New Roman" w:hAnsi="Times New Roman" w:eastAsia="仿宋_GB2312" w:cs="Times New Roman"/>
          <w:color w:val="auto"/>
          <w:sz w:val="32"/>
          <w:highlight w:val="none"/>
        </w:rPr>
        <w:t>、鸡枞等野生菌保育</w:t>
      </w:r>
      <w:r>
        <w:rPr>
          <w:rFonts w:hint="eastAsia" w:ascii="Times New Roman" w:hAnsi="Times New Roman" w:eastAsia="仿宋_GB2312" w:cs="Times New Roman"/>
          <w:color w:val="auto"/>
          <w:sz w:val="32"/>
          <w:highlight w:val="none"/>
          <w:lang w:eastAsia="zh-CN"/>
        </w:rPr>
        <w:t>促繁</w:t>
      </w:r>
      <w:r>
        <w:rPr>
          <w:rFonts w:hint="eastAsia" w:ascii="Times New Roman" w:hAnsi="Times New Roman" w:eastAsia="仿宋_GB2312" w:cs="Times New Roman"/>
          <w:color w:val="auto"/>
          <w:sz w:val="32"/>
          <w:highlight w:val="none"/>
        </w:rPr>
        <w:t>，香菇、平菇、羊肚菌、金耳等</w:t>
      </w:r>
      <w:r>
        <w:rPr>
          <w:rFonts w:hint="eastAsia" w:ascii="Times New Roman" w:hAnsi="Times New Roman" w:eastAsia="仿宋_GB2312" w:cs="Times New Roman"/>
          <w:color w:val="auto"/>
          <w:sz w:val="32"/>
          <w:highlight w:val="none"/>
          <w:lang w:eastAsia="zh-CN"/>
        </w:rPr>
        <w:t>人工</w:t>
      </w:r>
      <w:r>
        <w:rPr>
          <w:rFonts w:hint="eastAsia" w:ascii="Times New Roman" w:hAnsi="Times New Roman" w:eastAsia="仿宋_GB2312" w:cs="Times New Roman"/>
          <w:color w:val="auto"/>
          <w:sz w:val="32"/>
          <w:highlight w:val="none"/>
        </w:rPr>
        <w:t>食用菌栽培示范基地建设。</w:t>
      </w:r>
    </w:p>
    <w:p>
      <w:pPr>
        <w:pageBreakBefore w:val="0"/>
        <w:widowControl w:val="0"/>
        <w:kinsoku/>
        <w:wordWrap/>
        <w:overflowPunct/>
        <w:topLinePunct w:val="0"/>
        <w:bidi w:val="0"/>
        <w:adjustRightInd/>
        <w:snapToGrid/>
        <w:spacing w:line="580" w:lineRule="exact"/>
        <w:ind w:firstLine="642" w:firstLineChars="200"/>
        <w:jc w:val="both"/>
        <w:textAlignment w:val="auto"/>
        <w:rPr>
          <w:rFonts w:ascii="Times New Roman" w:hAnsi="Times New Roman" w:eastAsia="仿宋_GB2312" w:cs="Times New Roman"/>
          <w:color w:val="auto"/>
          <w:sz w:val="32"/>
          <w:highlight w:val="none"/>
        </w:rPr>
      </w:pPr>
      <w:r>
        <w:rPr>
          <w:rFonts w:hint="eastAsia" w:ascii="Times New Roman" w:hAnsi="Times New Roman" w:eastAsia="仿宋_GB2312" w:cs="Times New Roman"/>
          <w:b/>
          <w:bCs/>
          <w:color w:val="auto"/>
          <w:sz w:val="32"/>
          <w:highlight w:val="none"/>
        </w:rPr>
        <w:t>蔬菜加工。</w:t>
      </w:r>
      <w:r>
        <w:rPr>
          <w:rFonts w:hint="eastAsia" w:ascii="Times New Roman" w:hAnsi="Times New Roman" w:eastAsia="仿宋_GB2312" w:cs="Times New Roman"/>
          <w:color w:val="auto"/>
          <w:sz w:val="32"/>
          <w:highlight w:val="none"/>
        </w:rPr>
        <w:t>以云南易门山里香、易门山源食品等企业为依托，推动酱腌菜产品加工技术改造和生产线升级，提高产品品质。以豆类、大白菜、蕨菜等农产品为主，开发烘烤菜干、蔬菜汤料包、高档浓缩蔬菜汁、蔬菜代餐食品等高附加值产品。支持火锅底料、蘸料、香料等调味品口味创新，增加产品种类和规格，探索开发多样复合调味品，满足消费者多种需求。鼓励采用新工艺、新技术提高加工深度，推动蔬菜残渣综合应用研究，减少资源损失浪费。</w:t>
      </w:r>
    </w:p>
    <w:p>
      <w:pPr>
        <w:pageBreakBefore w:val="0"/>
        <w:widowControl w:val="0"/>
        <w:kinsoku/>
        <w:wordWrap/>
        <w:overflowPunct/>
        <w:topLinePunct w:val="0"/>
        <w:bidi w:val="0"/>
        <w:adjustRightInd/>
        <w:snapToGrid/>
        <w:spacing w:line="580" w:lineRule="exact"/>
        <w:ind w:firstLine="642" w:firstLineChars="200"/>
        <w:jc w:val="both"/>
        <w:textAlignment w:val="auto"/>
        <w:rPr>
          <w:rFonts w:ascii="Times New Roman" w:hAnsi="Times New Roman" w:eastAsia="仿宋_GB2312" w:cs="Times New Roman"/>
          <w:color w:val="auto"/>
          <w:sz w:val="32"/>
          <w:highlight w:val="none"/>
        </w:rPr>
      </w:pPr>
      <w:r>
        <w:rPr>
          <w:rFonts w:hint="eastAsia" w:ascii="Times New Roman" w:hAnsi="Times New Roman" w:eastAsia="仿宋_GB2312" w:cs="Times New Roman"/>
          <w:b/>
          <w:bCs/>
          <w:color w:val="auto"/>
          <w:sz w:val="32"/>
          <w:highlight w:val="none"/>
        </w:rPr>
        <w:t>特色林果加工</w:t>
      </w:r>
      <w:r>
        <w:rPr>
          <w:rFonts w:hint="eastAsia" w:ascii="Times New Roman" w:hAnsi="Times New Roman" w:eastAsia="仿宋_GB2312" w:cs="Times New Roman"/>
          <w:color w:val="auto"/>
          <w:sz w:val="32"/>
          <w:highlight w:val="none"/>
        </w:rPr>
        <w:t>。依托恒华食品等企业，以核桃、橄榄、板栗等特色林果精深加工为重点，大力发展高附加值产品，重点开发生产植物蛋白饮料、核桃油、橄榄油、核桃粉，开发生产休闲食品、坚果炒货、即食混合坚果等。以柑桔、红梨、葡萄等水果为主，重点开发果脯、果干、水果罐头、果酱、果冻等各类休闲食品，探索生产低糖、碳酸、功能性水果饮料、果酒等，提升特色林果加工企业品牌和产品竞争力。</w:t>
      </w:r>
    </w:p>
    <w:p>
      <w:pPr>
        <w:pageBreakBefore w:val="0"/>
        <w:widowControl w:val="0"/>
        <w:kinsoku/>
        <w:wordWrap/>
        <w:overflowPunct/>
        <w:topLinePunct w:val="0"/>
        <w:bidi w:val="0"/>
        <w:adjustRightInd/>
        <w:snapToGrid/>
        <w:spacing w:line="580" w:lineRule="exact"/>
        <w:ind w:firstLine="642" w:firstLineChars="200"/>
        <w:jc w:val="both"/>
        <w:textAlignment w:val="auto"/>
        <w:rPr>
          <w:rFonts w:ascii="Times New Roman" w:hAnsi="Times New Roman" w:eastAsia="仿宋_GB2312" w:cs="Times New Roman"/>
          <w:color w:val="auto"/>
          <w:sz w:val="32"/>
          <w:highlight w:val="none"/>
        </w:rPr>
      </w:pPr>
      <w:r>
        <w:rPr>
          <w:rFonts w:hint="eastAsia" w:ascii="Times New Roman" w:hAnsi="Times New Roman" w:eastAsia="仿宋_GB2312" w:cs="Times New Roman"/>
          <w:b/>
          <w:bCs/>
          <w:color w:val="auto"/>
          <w:sz w:val="32"/>
          <w:highlight w:val="none"/>
        </w:rPr>
        <w:t>粮食加工。</w:t>
      </w:r>
      <w:r>
        <w:rPr>
          <w:rFonts w:hint="eastAsia" w:ascii="Times New Roman" w:hAnsi="Times New Roman" w:eastAsia="仿宋_GB2312" w:cs="Times New Roman"/>
          <w:color w:val="auto"/>
          <w:sz w:val="32"/>
          <w:highlight w:val="none"/>
        </w:rPr>
        <w:t>依托昆明福宽食品、易门裕隆盛食品等企业，加快推进技术改造和产业升级，以安全、营养、方便为主，优化米线、小麦粉、苦荞粉等产品结构，提高优、新、特产品比重。开发速冻米面食品、特色快餐食品等，进一步提高产品附加值。通过技术创新延长产业链，提高米糠、皮壳、麸皮等副产品的转化和综合利用水平。保持传统酿酒工艺精华、引进酿酒新工艺，不断开发酒类和饮品新品种，提高包装设计水准，满足时尚消费需求。探索开展高档白酒、保健型白酒等生产，提高产品质量和档次。</w:t>
      </w:r>
    </w:p>
    <w:p>
      <w:pPr>
        <w:pageBreakBefore w:val="0"/>
        <w:widowControl w:val="0"/>
        <w:kinsoku/>
        <w:wordWrap/>
        <w:overflowPunct/>
        <w:topLinePunct w:val="0"/>
        <w:bidi w:val="0"/>
        <w:adjustRightInd/>
        <w:snapToGrid/>
        <w:spacing w:line="580" w:lineRule="exact"/>
        <w:ind w:firstLine="642" w:firstLineChars="200"/>
        <w:jc w:val="both"/>
        <w:textAlignment w:val="auto"/>
        <w:rPr>
          <w:color w:val="auto"/>
          <w:highlight w:val="none"/>
        </w:rPr>
      </w:pPr>
      <w:r>
        <w:rPr>
          <w:rFonts w:hint="eastAsia" w:ascii="Times New Roman" w:hAnsi="Times New Roman" w:eastAsia="仿宋_GB2312" w:cs="Times New Roman"/>
          <w:b/>
          <w:bCs/>
          <w:color w:val="auto"/>
          <w:sz w:val="32"/>
          <w:highlight w:val="none"/>
        </w:rPr>
        <w:t>畜禽加工。</w:t>
      </w:r>
      <w:r>
        <w:rPr>
          <w:rFonts w:hint="eastAsia" w:ascii="Times New Roman" w:hAnsi="Times New Roman" w:eastAsia="仿宋_GB2312" w:cs="Times New Roman"/>
          <w:color w:val="auto"/>
          <w:sz w:val="32"/>
          <w:highlight w:val="none"/>
        </w:rPr>
        <w:t>依托正大集团等，推进畜禽产品精深加工，支持建设一批特色养殖业及精深加工项目，提升畜牧业附加值，形成养殖</w:t>
      </w:r>
      <w:r>
        <w:rPr>
          <w:rFonts w:hint="eastAsia" w:ascii="Times New Roman" w:hAnsi="Times New Roman" w:eastAsia="仿宋_GB2312" w:cs="Times New Roman"/>
          <w:color w:val="auto"/>
          <w:sz w:val="32"/>
          <w:highlight w:val="none"/>
          <w:lang w:eastAsia="zh-CN"/>
        </w:rPr>
        <w:t>—</w:t>
      </w:r>
      <w:r>
        <w:rPr>
          <w:rFonts w:hint="eastAsia" w:ascii="Times New Roman" w:hAnsi="Times New Roman" w:eastAsia="仿宋_GB2312" w:cs="Times New Roman"/>
          <w:color w:val="auto"/>
          <w:sz w:val="32"/>
          <w:highlight w:val="none"/>
        </w:rPr>
        <w:t>产品精深加工</w:t>
      </w:r>
      <w:r>
        <w:rPr>
          <w:rFonts w:hint="eastAsia" w:ascii="Times New Roman" w:hAnsi="Times New Roman" w:eastAsia="仿宋_GB2312" w:cs="Times New Roman"/>
          <w:color w:val="auto"/>
          <w:sz w:val="32"/>
          <w:highlight w:val="none"/>
          <w:lang w:eastAsia="zh-CN"/>
        </w:rPr>
        <w:t>—</w:t>
      </w:r>
      <w:r>
        <w:rPr>
          <w:rFonts w:hint="eastAsia" w:ascii="Times New Roman" w:hAnsi="Times New Roman" w:eastAsia="仿宋_GB2312" w:cs="Times New Roman"/>
          <w:color w:val="auto"/>
          <w:sz w:val="32"/>
          <w:highlight w:val="none"/>
        </w:rPr>
        <w:t>营销产业链，不断提高畜禽产品加工率、丰富产品系列、提升产品档次、扩大产业规模，加快推动正大“饲料加工—生猪养殖—生猪屠宰—肉制品加工”全产业链发展。探索发展西式肉制品，重点发展冷鲜肉、低温肉制品、传统风味肉制品、真空包装熟肉制品、蛋制品等各类精制产品。</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296" w:type="dxa"/>
            <w:shd w:val="clear" w:color="auto" w:fill="auto"/>
            <w:vAlign w:val="top"/>
          </w:tcPr>
          <w:p>
            <w:pPr>
              <w:jc w:val="center"/>
              <w:textAlignment w:val="center"/>
              <w:rPr>
                <w:rFonts w:ascii="Times New Roman" w:hAnsi="Times New Roman" w:cs="Times New Roman"/>
                <w:color w:val="auto"/>
                <w:sz w:val="28"/>
                <w:szCs w:val="28"/>
                <w:highlight w:val="none"/>
              </w:rPr>
            </w:pPr>
            <w:r>
              <w:rPr>
                <w:rFonts w:hint="eastAsia" w:ascii="仿宋_GB2312" w:hAnsi="Times New Roman" w:eastAsia="仿宋_GB2312" w:cs="Times New Roman"/>
                <w:b/>
                <w:color w:val="auto"/>
                <w:sz w:val="28"/>
                <w:szCs w:val="28"/>
                <w:highlight w:val="none"/>
              </w:rPr>
              <w:t>专栏</w:t>
            </w:r>
            <w:r>
              <w:rPr>
                <w:rFonts w:hint="eastAsia" w:ascii="Times New Roman" w:hAnsi="Times New Roman" w:eastAsia="仿宋_GB2312" w:cs="Times New Roman"/>
                <w:b/>
                <w:color w:val="auto"/>
                <w:sz w:val="28"/>
                <w:szCs w:val="28"/>
                <w:highlight w:val="none"/>
                <w:lang w:val="en-US" w:eastAsia="zh-CN"/>
              </w:rPr>
              <w:t>4</w:t>
            </w:r>
            <w:r>
              <w:rPr>
                <w:rFonts w:hint="eastAsia" w:ascii="仿宋_GB2312" w:hAnsi="Times New Roman" w:eastAsia="仿宋_GB2312" w:cs="Times New Roman"/>
                <w:b/>
                <w:color w:val="auto"/>
                <w:sz w:val="28"/>
                <w:szCs w:val="28"/>
                <w:highlight w:val="none"/>
              </w:rPr>
              <w:t>“十四五”时期绿色食品产业支撑企业和支撑项目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00" w:lineRule="exact"/>
              <w:ind w:firstLine="562" w:firstLineChars="200"/>
              <w:textAlignment w:val="center"/>
              <w:rPr>
                <w:rFonts w:ascii="仿宋_GB2312" w:hAnsi="Times New Roman" w:eastAsia="仿宋_GB2312" w:cs="Times New Roman"/>
                <w:color w:val="auto"/>
                <w:sz w:val="28"/>
                <w:szCs w:val="28"/>
                <w:highlight w:val="none"/>
              </w:rPr>
            </w:pPr>
            <w:r>
              <w:rPr>
                <w:rFonts w:hint="eastAsia" w:ascii="仿宋_GB2312" w:hAnsi="Times New Roman" w:eastAsia="仿宋_GB2312" w:cs="Times New Roman"/>
                <w:b/>
                <w:color w:val="auto"/>
                <w:sz w:val="28"/>
                <w:szCs w:val="28"/>
                <w:highlight w:val="none"/>
              </w:rPr>
              <w:t>支撑企业：</w:t>
            </w:r>
            <w:r>
              <w:rPr>
                <w:rFonts w:hint="eastAsia" w:ascii="Times New Roman" w:hAnsi="Times New Roman" w:eastAsia="仿宋_GB2312" w:cs="Times New Roman"/>
                <w:color w:val="auto"/>
                <w:sz w:val="32"/>
                <w:highlight w:val="none"/>
              </w:rPr>
              <w:t>正大畜牧（玉溪）有限公司</w:t>
            </w:r>
            <w:r>
              <w:rPr>
                <w:rFonts w:hint="eastAsia" w:ascii="Times New Roman" w:hAnsi="Times New Roman" w:eastAsia="仿宋_GB2312" w:cs="Times New Roman"/>
                <w:color w:val="auto"/>
                <w:sz w:val="32"/>
                <w:highlight w:val="none"/>
                <w:lang w:eastAsia="zh-CN"/>
              </w:rPr>
              <w:t>、昆明福宽食品、</w:t>
            </w:r>
            <w:r>
              <w:rPr>
                <w:rFonts w:hint="eastAsia" w:ascii="Times New Roman" w:hAnsi="Times New Roman" w:eastAsia="仿宋_GB2312" w:cs="Times New Roman"/>
                <w:color w:val="auto"/>
                <w:sz w:val="32"/>
                <w:highlight w:val="none"/>
              </w:rPr>
              <w:t>易门顺隆泰进出口</w:t>
            </w:r>
            <w:r>
              <w:rPr>
                <w:rFonts w:hint="eastAsia" w:ascii="Times New Roman" w:hAnsi="Times New Roman" w:eastAsia="仿宋_GB2312" w:cs="Times New Roman"/>
                <w:color w:val="auto"/>
                <w:sz w:val="32"/>
                <w:highlight w:val="none"/>
                <w:lang w:eastAsia="zh-CN"/>
              </w:rPr>
              <w:t>、</w:t>
            </w:r>
            <w:r>
              <w:rPr>
                <w:rFonts w:hint="eastAsia" w:ascii="Times New Roman" w:hAnsi="Times New Roman" w:eastAsia="仿宋_GB2312" w:cs="Times New Roman"/>
                <w:color w:val="auto"/>
                <w:sz w:val="32"/>
                <w:highlight w:val="none"/>
                <w:lang w:val="en-US" w:eastAsia="zh-CN"/>
              </w:rPr>
              <w:t>云南</w:t>
            </w:r>
            <w:r>
              <w:rPr>
                <w:rFonts w:hint="eastAsia" w:ascii="Times New Roman" w:hAnsi="Times New Roman" w:eastAsia="仿宋_GB2312" w:cs="Times New Roman"/>
                <w:color w:val="auto"/>
                <w:sz w:val="32"/>
                <w:highlight w:val="none"/>
              </w:rPr>
              <w:t>恒华食品、易门大掌柜等。</w:t>
            </w:r>
          </w:p>
          <w:p>
            <w:pPr>
              <w:spacing w:line="400" w:lineRule="exact"/>
              <w:ind w:firstLine="562" w:firstLineChars="200"/>
              <w:textAlignment w:val="center"/>
              <w:rPr>
                <w:rFonts w:ascii="仿宋_GB2312" w:hAnsi="Times New Roman" w:eastAsia="仿宋_GB2312" w:cs="Times New Roman"/>
                <w:b/>
                <w:color w:val="auto"/>
                <w:sz w:val="28"/>
                <w:szCs w:val="28"/>
                <w:highlight w:val="none"/>
              </w:rPr>
            </w:pPr>
            <w:r>
              <w:rPr>
                <w:rFonts w:hint="eastAsia" w:ascii="仿宋_GB2312" w:hAnsi="Times New Roman" w:eastAsia="仿宋_GB2312" w:cs="Times New Roman"/>
                <w:b/>
                <w:color w:val="auto"/>
                <w:sz w:val="28"/>
                <w:szCs w:val="28"/>
                <w:highlight w:val="none"/>
              </w:rPr>
              <w:t>支撑项目：</w:t>
            </w:r>
            <w:r>
              <w:rPr>
                <w:rFonts w:hint="eastAsia" w:ascii="Times New Roman" w:hAnsi="Times New Roman" w:eastAsia="仿宋_GB2312" w:cs="Times New Roman"/>
                <w:color w:val="auto"/>
                <w:sz w:val="32"/>
                <w:highlight w:val="none"/>
              </w:rPr>
              <w:t>昆明福宽食品年产20000吨豆花粉及其它农产品精深加工项目、云南恒华食品有限公司天然果酱馅料生产项目、易门大掌柜农业开发有限公司年产1万吨农副产品生产加工建设项目、易门顺隆泰进出口有限公司普洱茶生产加工项目</w:t>
            </w:r>
            <w:r>
              <w:rPr>
                <w:rFonts w:hint="eastAsia" w:ascii="Times New Roman" w:hAnsi="Times New Roman" w:eastAsia="仿宋_GB2312" w:cs="Times New Roman"/>
                <w:color w:val="auto"/>
                <w:sz w:val="32"/>
                <w:highlight w:val="none"/>
                <w:lang w:eastAsia="zh-CN"/>
              </w:rPr>
              <w:t>、云南省玉溪市易门县正大100万头生猪产业化项目</w:t>
            </w:r>
            <w:r>
              <w:rPr>
                <w:rFonts w:hint="eastAsia" w:ascii="Times New Roman" w:hAnsi="Times New Roman" w:eastAsia="仿宋_GB2312" w:cs="Times New Roman"/>
                <w:color w:val="auto"/>
                <w:sz w:val="32"/>
                <w:highlight w:val="none"/>
              </w:rPr>
              <w:t>等</w:t>
            </w:r>
            <w:r>
              <w:rPr>
                <w:rFonts w:hint="eastAsia" w:ascii="仿宋_GB2312" w:hAnsi="Times New Roman" w:eastAsia="仿宋_GB2312" w:cs="Times New Roman"/>
                <w:color w:val="auto"/>
                <w:sz w:val="28"/>
                <w:szCs w:val="28"/>
                <w:highlight w:val="none"/>
              </w:rPr>
              <w:t>。</w:t>
            </w:r>
          </w:p>
        </w:tc>
      </w:tr>
    </w:tbl>
    <w:p>
      <w:pPr>
        <w:pStyle w:val="31"/>
        <w:pageBreakBefore w:val="0"/>
        <w:widowControl w:val="0"/>
        <w:kinsoku/>
        <w:wordWrap/>
        <w:overflowPunct/>
        <w:topLinePunct w:val="0"/>
        <w:bidi w:val="0"/>
        <w:adjustRightInd/>
        <w:snapToGrid/>
        <w:spacing w:line="580" w:lineRule="exact"/>
        <w:ind w:firstLine="642" w:firstLineChars="200"/>
        <w:jc w:val="both"/>
        <w:textAlignment w:val="auto"/>
        <w:rPr>
          <w:rFonts w:ascii="Times New Roman" w:hAnsi="Times New Roman" w:eastAsia="仿宋_GB2312" w:cs="Times New Roman"/>
          <w:b/>
          <w:bCs/>
          <w:color w:val="auto"/>
          <w:kern w:val="2"/>
          <w:sz w:val="32"/>
          <w:szCs w:val="32"/>
          <w:highlight w:val="none"/>
        </w:rPr>
      </w:pPr>
      <w:bookmarkStart w:id="60" w:name="_Toc18375"/>
      <w:bookmarkStart w:id="61" w:name="_Toc5061"/>
      <w:r>
        <w:rPr>
          <w:rFonts w:hint="eastAsia" w:ascii="Times New Roman" w:hAnsi="Times New Roman" w:eastAsia="仿宋_GB2312" w:cs="Times New Roman"/>
          <w:b/>
          <w:bCs/>
          <w:color w:val="auto"/>
          <w:kern w:val="2"/>
          <w:sz w:val="32"/>
          <w:szCs w:val="32"/>
          <w:highlight w:val="none"/>
        </w:rPr>
        <w:t>（4）主要措施</w:t>
      </w:r>
      <w:bookmarkEnd w:id="60"/>
      <w:bookmarkEnd w:id="61"/>
    </w:p>
    <w:p>
      <w:pPr>
        <w:pStyle w:val="22"/>
        <w:pageBreakBefore w:val="0"/>
        <w:widowControl w:val="0"/>
        <w:kinsoku/>
        <w:wordWrap/>
        <w:overflowPunct/>
        <w:topLinePunct w:val="0"/>
        <w:bidi w:val="0"/>
        <w:adjustRightInd/>
        <w:snapToGrid/>
        <w:spacing w:after="0" w:line="580" w:lineRule="exact"/>
        <w:ind w:left="0" w:leftChars="0" w:firstLine="642" w:firstLineChars="200"/>
        <w:jc w:val="both"/>
        <w:textAlignment w:val="auto"/>
        <w:rPr>
          <w:rFonts w:ascii="Times New Roman" w:hAnsi="Times New Roman" w:eastAsia="仿宋_GB2312" w:cs="Times New Roman"/>
          <w:color w:val="auto"/>
          <w:sz w:val="32"/>
          <w:szCs w:val="24"/>
          <w:highlight w:val="none"/>
        </w:rPr>
      </w:pPr>
      <w:r>
        <w:rPr>
          <w:rFonts w:hint="default" w:ascii="Times New Roman" w:hAnsi="Times New Roman" w:eastAsia="仿宋_GB2312" w:cs="Times New Roman"/>
          <w:b/>
          <w:bCs/>
          <w:color w:val="auto"/>
          <w:sz w:val="32"/>
          <w:szCs w:val="24"/>
          <w:highlight w:val="none"/>
        </w:rPr>
        <w:t>推进</w:t>
      </w:r>
      <w:r>
        <w:rPr>
          <w:rFonts w:hint="default" w:ascii="Times New Roman" w:hAnsi="Times New Roman" w:eastAsia="仿宋_GB2312" w:cs="Times New Roman"/>
          <w:b/>
          <w:bCs/>
          <w:color w:val="auto"/>
          <w:sz w:val="32"/>
          <w:szCs w:val="24"/>
          <w:highlight w:val="none"/>
          <w:lang w:val="en-US" w:eastAsia="zh-CN"/>
        </w:rPr>
        <w:t>产业基地建设</w:t>
      </w:r>
      <w:r>
        <w:rPr>
          <w:rFonts w:hint="default" w:ascii="Times New Roman" w:hAnsi="Times New Roman" w:eastAsia="仿宋_GB2312" w:cs="Times New Roman"/>
          <w:b w:val="0"/>
          <w:color w:val="auto"/>
          <w:sz w:val="32"/>
          <w:szCs w:val="24"/>
          <w:highlight w:val="none"/>
        </w:rPr>
        <w:t>。</w:t>
      </w:r>
      <w:r>
        <w:rPr>
          <w:rFonts w:ascii="Times New Roman" w:hAnsi="Times New Roman" w:eastAsia="仿宋_GB2312" w:cs="Times New Roman"/>
          <w:color w:val="auto"/>
          <w:sz w:val="32"/>
          <w:szCs w:val="24"/>
          <w:highlight w:val="none"/>
        </w:rPr>
        <w:t>立足资源优势和产业基础，建设一批特色产业突出、集群效应明显、产业生态完善的特色产业基地。引导产业向园区集中，推进以产业链为纽带、资源要素集聚的园区产业集群建设，加强园区交通、通信、供水、供气、供电、防灾减灾等配套基础设施建设，形成各具特色的产业集群。</w:t>
      </w:r>
    </w:p>
    <w:p>
      <w:pPr>
        <w:pageBreakBefore w:val="0"/>
        <w:widowControl w:val="0"/>
        <w:kinsoku/>
        <w:wordWrap/>
        <w:overflowPunct/>
        <w:topLinePunct w:val="0"/>
        <w:bidi w:val="0"/>
        <w:adjustRightInd/>
        <w:snapToGrid/>
        <w:spacing w:line="580" w:lineRule="exact"/>
        <w:ind w:firstLine="642"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szCs w:val="24"/>
          <w:highlight w:val="none"/>
          <w:lang w:val="en-US" w:eastAsia="zh-CN"/>
        </w:rPr>
        <w:t>加强品牌建设</w:t>
      </w:r>
      <w:r>
        <w:rPr>
          <w:rFonts w:hint="default" w:ascii="Times New Roman" w:hAnsi="Times New Roman" w:eastAsia="仿宋_GB2312" w:cs="Times New Roman"/>
          <w:b w:val="0"/>
          <w:color w:val="auto"/>
          <w:sz w:val="32"/>
          <w:szCs w:val="24"/>
          <w:highlight w:val="none"/>
        </w:rPr>
        <w:t>。</w:t>
      </w:r>
      <w:r>
        <w:rPr>
          <w:rFonts w:hint="default" w:ascii="Times New Roman" w:hAnsi="Times New Roman" w:eastAsia="仿宋_GB2312" w:cs="Times New Roman"/>
          <w:color w:val="auto"/>
          <w:sz w:val="32"/>
          <w:szCs w:val="24"/>
          <w:highlight w:val="none"/>
        </w:rPr>
        <w:t>完善品牌扶持政策，培育一批以休闲食品、发酵食品、复合调味料、保健食品等为主的名牌产品，推进以食用菌为重点的区域性公共绿色品牌建设。鼓励生产经营企业加大品牌建设投入力度，支持有条件的企业争创驰名商标、著名商标，加强评选监管，强化淘汰退出机制，确保产品质量和规范用标，切实维护品牌的公信力和美誉度。</w:t>
      </w:r>
    </w:p>
    <w:p>
      <w:pPr>
        <w:pageBreakBefore w:val="0"/>
        <w:widowControl w:val="0"/>
        <w:kinsoku/>
        <w:wordWrap/>
        <w:overflowPunct/>
        <w:topLinePunct w:val="0"/>
        <w:bidi w:val="0"/>
        <w:adjustRightInd/>
        <w:snapToGrid/>
        <w:spacing w:line="580" w:lineRule="exact"/>
        <w:ind w:firstLine="642" w:firstLineChars="200"/>
        <w:jc w:val="both"/>
        <w:textAlignment w:val="auto"/>
        <w:rPr>
          <w:rFonts w:ascii="Times New Roman" w:hAnsi="Times New Roman" w:eastAsia="仿宋_GB2312" w:cs="Times New Roman"/>
          <w:color w:val="auto"/>
          <w:sz w:val="32"/>
          <w:szCs w:val="24"/>
          <w:highlight w:val="none"/>
        </w:rPr>
      </w:pPr>
      <w:r>
        <w:rPr>
          <w:rFonts w:hint="default" w:ascii="Times New Roman" w:hAnsi="Times New Roman" w:eastAsia="仿宋_GB2312" w:cs="Times New Roman"/>
          <w:b/>
          <w:bCs/>
          <w:color w:val="auto"/>
          <w:sz w:val="32"/>
          <w:szCs w:val="24"/>
          <w:highlight w:val="none"/>
          <w:lang w:val="en-US" w:eastAsia="zh-CN"/>
        </w:rPr>
        <w:t>注重食品质量安全体系建设。</w:t>
      </w:r>
      <w:r>
        <w:rPr>
          <w:rFonts w:hint="default" w:ascii="Times New Roman" w:hAnsi="Times New Roman" w:eastAsia="仿宋_GB2312" w:cs="Times New Roman"/>
          <w:color w:val="auto"/>
          <w:sz w:val="32"/>
          <w:szCs w:val="24"/>
          <w:highlight w:val="none"/>
        </w:rPr>
        <w:t>鼓励企业开展ISO9001质量管理体系、ISO22000食品安全管理体系</w:t>
      </w:r>
      <w:r>
        <w:rPr>
          <w:rFonts w:hint="default" w:ascii="Times New Roman" w:hAnsi="Times New Roman" w:eastAsia="仿宋_GB2312" w:cs="Times New Roman"/>
          <w:color w:val="auto"/>
          <w:sz w:val="32"/>
          <w:szCs w:val="24"/>
          <w:highlight w:val="none"/>
          <w:lang w:val="en-US" w:eastAsia="zh-CN"/>
        </w:rPr>
        <w:t>认证</w:t>
      </w:r>
      <w:r>
        <w:rPr>
          <w:rFonts w:hint="eastAsia" w:ascii="Times New Roman" w:hAnsi="Times New Roman" w:eastAsia="仿宋_GB2312" w:cs="Times New Roman"/>
          <w:color w:val="auto"/>
          <w:sz w:val="32"/>
          <w:szCs w:val="24"/>
          <w:highlight w:val="none"/>
          <w:lang w:val="en-US" w:eastAsia="zh-CN"/>
        </w:rPr>
        <w:t>；</w:t>
      </w:r>
      <w:r>
        <w:rPr>
          <w:rFonts w:hint="default" w:ascii="Times New Roman" w:hAnsi="Times New Roman" w:eastAsia="仿宋_GB2312" w:cs="Times New Roman"/>
          <w:color w:val="auto"/>
          <w:sz w:val="32"/>
          <w:szCs w:val="24"/>
          <w:highlight w:val="none"/>
        </w:rPr>
        <w:t>健全产品质量溯源体系，利用区域链技术建立重点行业、重点产品的质量追溯体系。完善产业园区食品药品风险监测网络体系，提升检验检测能力和技术支撑能力，对关键环节进行重点控制，防范系统性、区域性安全风险。</w:t>
      </w:r>
    </w:p>
    <w:p>
      <w:pPr>
        <w:pStyle w:val="3"/>
        <w:pageBreakBefore w:val="0"/>
        <w:widowControl w:val="0"/>
        <w:kinsoku/>
        <w:wordWrap/>
        <w:overflowPunct/>
        <w:topLinePunct w:val="0"/>
        <w:bidi w:val="0"/>
        <w:adjustRightInd/>
        <w:snapToGrid/>
        <w:spacing w:before="0" w:after="0" w:line="580" w:lineRule="exact"/>
        <w:ind w:firstLine="640" w:firstLineChars="200"/>
        <w:textAlignment w:val="auto"/>
        <w:rPr>
          <w:rFonts w:hint="eastAsia" w:ascii="方正楷体_GBK" w:hAnsi="方正楷体_GBK" w:eastAsia="方正楷体_GBK" w:cs="方正楷体_GBK"/>
          <w:b w:val="0"/>
          <w:bCs w:val="0"/>
          <w:color w:val="auto"/>
          <w:highlight w:val="none"/>
        </w:rPr>
      </w:pPr>
      <w:bookmarkStart w:id="62" w:name="_Toc19121"/>
      <w:bookmarkStart w:id="63" w:name="_Toc16900"/>
      <w:r>
        <w:rPr>
          <w:rFonts w:hint="eastAsia" w:ascii="方正楷体_GBK" w:hAnsi="方正楷体_GBK" w:eastAsia="方正楷体_GBK" w:cs="方正楷体_GBK"/>
          <w:b w:val="0"/>
          <w:bCs w:val="0"/>
          <w:color w:val="auto"/>
          <w:highlight w:val="none"/>
        </w:rPr>
        <w:t>（四）先进装备制造产业</w:t>
      </w:r>
      <w:bookmarkEnd w:id="62"/>
      <w:bookmarkEnd w:id="63"/>
    </w:p>
    <w:p>
      <w:pPr>
        <w:pStyle w:val="31"/>
        <w:pageBreakBefore w:val="0"/>
        <w:widowControl w:val="0"/>
        <w:kinsoku/>
        <w:wordWrap/>
        <w:overflowPunct/>
        <w:topLinePunct w:val="0"/>
        <w:bidi w:val="0"/>
        <w:adjustRightInd/>
        <w:snapToGrid/>
        <w:spacing w:line="580" w:lineRule="exact"/>
        <w:ind w:firstLine="642" w:firstLineChars="200"/>
        <w:jc w:val="both"/>
        <w:textAlignment w:val="auto"/>
        <w:outlineLvl w:val="2"/>
        <w:rPr>
          <w:rFonts w:ascii="Times New Roman" w:hAnsi="Times New Roman" w:eastAsia="仿宋_GB2312" w:cs="Times New Roman"/>
          <w:b/>
          <w:bCs/>
          <w:color w:val="auto"/>
          <w:sz w:val="32"/>
          <w:szCs w:val="32"/>
          <w:highlight w:val="none"/>
        </w:rPr>
      </w:pPr>
      <w:bookmarkStart w:id="64" w:name="_Toc18123"/>
      <w:r>
        <w:rPr>
          <w:rFonts w:ascii="Times New Roman" w:hAnsi="Times New Roman" w:eastAsia="仿宋_GB2312" w:cs="Times New Roman"/>
          <w:b/>
          <w:bCs/>
          <w:color w:val="auto"/>
          <w:sz w:val="32"/>
          <w:szCs w:val="32"/>
          <w:highlight w:val="none"/>
        </w:rPr>
        <w:t>1.</w:t>
      </w:r>
      <w:r>
        <w:rPr>
          <w:rFonts w:hint="eastAsia" w:ascii="Times New Roman" w:hAnsi="Times New Roman" w:eastAsia="仿宋_GB2312" w:cs="Times New Roman"/>
          <w:b/>
          <w:bCs/>
          <w:color w:val="auto"/>
          <w:sz w:val="32"/>
          <w:szCs w:val="32"/>
          <w:highlight w:val="none"/>
        </w:rPr>
        <w:t>发展思路</w:t>
      </w:r>
      <w:bookmarkEnd w:id="64"/>
    </w:p>
    <w:p>
      <w:pPr>
        <w:pageBreakBefore w:val="0"/>
        <w:widowControl w:val="0"/>
        <w:kinsoku/>
        <w:wordWrap/>
        <w:overflowPunct/>
        <w:topLinePunct w:val="0"/>
        <w:bidi w:val="0"/>
        <w:adjustRightInd/>
        <w:snapToGrid/>
        <w:spacing w:line="580" w:lineRule="exact"/>
        <w:ind w:firstLine="640" w:firstLineChars="200"/>
        <w:textAlignment w:val="auto"/>
        <w:rPr>
          <w:rFonts w:ascii="Times New Roman" w:hAnsi="Times New Roman" w:eastAsia="仿宋_GB2312" w:cs="Times New Roman"/>
          <w:color w:val="auto"/>
          <w:sz w:val="32"/>
          <w:highlight w:val="none"/>
        </w:rPr>
      </w:pPr>
      <w:r>
        <w:rPr>
          <w:rFonts w:ascii="Times New Roman" w:hAnsi="Times New Roman" w:eastAsia="仿宋_GB2312" w:cs="Times New Roman"/>
          <w:color w:val="auto"/>
          <w:sz w:val="32"/>
          <w:highlight w:val="none"/>
        </w:rPr>
        <w:t>抓住中东部产业转移和滇中地区的产业需求，培育和发展装备制造业。</w:t>
      </w:r>
      <w:r>
        <w:rPr>
          <w:rFonts w:hint="eastAsia" w:ascii="Times New Roman" w:hAnsi="Times New Roman" w:eastAsia="仿宋_GB2312" w:cs="Times New Roman"/>
          <w:color w:val="auto"/>
          <w:sz w:val="32"/>
          <w:highlight w:val="none"/>
        </w:rPr>
        <w:t>坚持技术装备先进、环保水平领先、智能化程度高等标准，坚持规划引领，实行严格生态环境保护制度，</w:t>
      </w:r>
      <w:r>
        <w:rPr>
          <w:rFonts w:ascii="Times New Roman" w:hAnsi="Times New Roman" w:eastAsia="仿宋_GB2312" w:cs="Times New Roman"/>
          <w:color w:val="auto"/>
          <w:sz w:val="32"/>
          <w:highlight w:val="none"/>
        </w:rPr>
        <w:t>瞄准国内装备制造产业集聚群、面临优化重组的产业集聚地和知名企业，加强以商招商、精准招商</w:t>
      </w:r>
      <w:r>
        <w:rPr>
          <w:rFonts w:hint="eastAsia" w:ascii="Times New Roman" w:hAnsi="Times New Roman" w:eastAsia="仿宋_GB2312" w:cs="Times New Roman"/>
          <w:color w:val="auto"/>
          <w:sz w:val="32"/>
          <w:highlight w:val="none"/>
        </w:rPr>
        <w:t>，</w:t>
      </w:r>
      <w:r>
        <w:rPr>
          <w:rFonts w:ascii="Times New Roman" w:hAnsi="Times New Roman" w:eastAsia="仿宋_GB2312" w:cs="Times New Roman"/>
          <w:color w:val="auto"/>
          <w:sz w:val="32"/>
          <w:highlight w:val="none"/>
        </w:rPr>
        <w:t>强化补链延链招商，形成</w:t>
      </w:r>
      <w:r>
        <w:rPr>
          <w:rFonts w:hint="eastAsia" w:ascii="Times New Roman" w:hAnsi="Times New Roman" w:eastAsia="仿宋_GB2312" w:cs="Times New Roman"/>
          <w:color w:val="auto"/>
          <w:sz w:val="32"/>
          <w:highlight w:val="none"/>
        </w:rPr>
        <w:t>工业产业发展的新增长点</w:t>
      </w:r>
      <w:r>
        <w:rPr>
          <w:rFonts w:ascii="Times New Roman" w:hAnsi="Times New Roman" w:eastAsia="仿宋_GB2312" w:cs="Times New Roman"/>
          <w:color w:val="auto"/>
          <w:sz w:val="32"/>
          <w:highlight w:val="none"/>
        </w:rPr>
        <w:t>。</w:t>
      </w:r>
    </w:p>
    <w:p>
      <w:pPr>
        <w:pStyle w:val="31"/>
        <w:pageBreakBefore w:val="0"/>
        <w:widowControl w:val="0"/>
        <w:kinsoku/>
        <w:wordWrap/>
        <w:overflowPunct/>
        <w:topLinePunct w:val="0"/>
        <w:bidi w:val="0"/>
        <w:adjustRightInd/>
        <w:snapToGrid/>
        <w:spacing w:line="580" w:lineRule="exact"/>
        <w:ind w:firstLine="642" w:firstLineChars="200"/>
        <w:jc w:val="both"/>
        <w:textAlignment w:val="auto"/>
        <w:outlineLvl w:val="2"/>
        <w:rPr>
          <w:rFonts w:ascii="Times New Roman" w:hAnsi="Times New Roman" w:eastAsia="仿宋_GB2312" w:cs="Times New Roman"/>
          <w:b/>
          <w:bCs/>
          <w:color w:val="auto"/>
          <w:sz w:val="32"/>
          <w:szCs w:val="32"/>
          <w:highlight w:val="none"/>
        </w:rPr>
      </w:pPr>
      <w:bookmarkStart w:id="65" w:name="_Toc21253"/>
      <w:r>
        <w:rPr>
          <w:rFonts w:hint="eastAsia" w:ascii="Times New Roman" w:hAnsi="Times New Roman" w:eastAsia="仿宋_GB2312" w:cs="Times New Roman"/>
          <w:b/>
          <w:bCs/>
          <w:color w:val="auto"/>
          <w:sz w:val="32"/>
          <w:szCs w:val="32"/>
          <w:highlight w:val="none"/>
        </w:rPr>
        <w:t>2.发展目标</w:t>
      </w:r>
      <w:bookmarkEnd w:id="65"/>
    </w:p>
    <w:p>
      <w:pPr>
        <w:pageBreakBefore w:val="0"/>
        <w:widowControl w:val="0"/>
        <w:kinsoku/>
        <w:wordWrap/>
        <w:overflowPunct/>
        <w:topLinePunct w:val="0"/>
        <w:bidi w:val="0"/>
        <w:adjustRightInd/>
        <w:snapToGrid/>
        <w:spacing w:line="580" w:lineRule="exact"/>
        <w:ind w:firstLine="640" w:firstLineChars="200"/>
        <w:textAlignment w:val="auto"/>
        <w:rPr>
          <w:rFonts w:ascii="Times New Roman" w:hAnsi="Times New Roman" w:eastAsia="仿宋_GB2312" w:cs="Times New Roman"/>
          <w:color w:val="auto"/>
          <w:sz w:val="32"/>
          <w:highlight w:val="none"/>
        </w:rPr>
      </w:pPr>
      <w:r>
        <w:rPr>
          <w:rFonts w:ascii="Times New Roman" w:hAnsi="Times New Roman" w:eastAsia="仿宋_GB2312" w:cs="Times New Roman"/>
          <w:color w:val="auto"/>
          <w:sz w:val="32"/>
          <w:highlight w:val="none"/>
        </w:rPr>
        <w:t>力争到2025年，</w:t>
      </w:r>
      <w:r>
        <w:rPr>
          <w:rFonts w:hint="eastAsia" w:ascii="Times New Roman" w:hAnsi="Times New Roman" w:eastAsia="仿宋_GB2312" w:cs="Times New Roman"/>
          <w:color w:val="auto"/>
          <w:sz w:val="32"/>
          <w:highlight w:val="none"/>
          <w:lang w:val="en-US" w:eastAsia="zh-CN"/>
        </w:rPr>
        <w:t>先进</w:t>
      </w:r>
      <w:r>
        <w:rPr>
          <w:rFonts w:ascii="Times New Roman" w:hAnsi="Times New Roman" w:eastAsia="仿宋_GB2312" w:cs="Times New Roman"/>
          <w:color w:val="auto"/>
          <w:sz w:val="32"/>
          <w:highlight w:val="none"/>
        </w:rPr>
        <w:t>装备制造业产值达到</w:t>
      </w:r>
      <w:r>
        <w:rPr>
          <w:rFonts w:hint="eastAsia" w:ascii="Times New Roman" w:hAnsi="Times New Roman" w:eastAsia="仿宋_GB2312" w:cs="Times New Roman"/>
          <w:color w:val="auto"/>
          <w:sz w:val="32"/>
          <w:highlight w:val="none"/>
          <w:lang w:val="en-US" w:eastAsia="zh-CN"/>
        </w:rPr>
        <w:t>10</w:t>
      </w:r>
      <w:r>
        <w:rPr>
          <w:rFonts w:ascii="Times New Roman" w:hAnsi="Times New Roman" w:eastAsia="仿宋_GB2312" w:cs="Times New Roman"/>
          <w:color w:val="auto"/>
          <w:sz w:val="32"/>
          <w:highlight w:val="none"/>
        </w:rPr>
        <w:t>亿元。</w:t>
      </w:r>
    </w:p>
    <w:p>
      <w:pPr>
        <w:pStyle w:val="31"/>
        <w:pageBreakBefore w:val="0"/>
        <w:widowControl w:val="0"/>
        <w:kinsoku/>
        <w:wordWrap/>
        <w:overflowPunct/>
        <w:topLinePunct w:val="0"/>
        <w:bidi w:val="0"/>
        <w:adjustRightInd/>
        <w:snapToGrid/>
        <w:spacing w:line="580" w:lineRule="exact"/>
        <w:ind w:firstLine="642" w:firstLineChars="200"/>
        <w:jc w:val="both"/>
        <w:textAlignment w:val="auto"/>
        <w:outlineLvl w:val="2"/>
        <w:rPr>
          <w:rFonts w:ascii="Times New Roman" w:hAnsi="Times New Roman" w:eastAsia="仿宋_GB2312" w:cs="Times New Roman"/>
          <w:b/>
          <w:bCs/>
          <w:color w:val="auto"/>
          <w:sz w:val="32"/>
          <w:szCs w:val="32"/>
          <w:highlight w:val="none"/>
        </w:rPr>
      </w:pPr>
      <w:bookmarkStart w:id="66" w:name="_Toc8945"/>
      <w:r>
        <w:rPr>
          <w:rFonts w:hint="eastAsia" w:ascii="Times New Roman" w:hAnsi="Times New Roman" w:eastAsia="仿宋_GB2312" w:cs="Times New Roman"/>
          <w:b/>
          <w:bCs/>
          <w:color w:val="auto"/>
          <w:sz w:val="32"/>
          <w:szCs w:val="32"/>
          <w:highlight w:val="none"/>
        </w:rPr>
        <w:t>3.发展重点</w:t>
      </w:r>
      <w:bookmarkEnd w:id="66"/>
    </w:p>
    <w:p>
      <w:pPr>
        <w:pageBreakBefore w:val="0"/>
        <w:widowControl w:val="0"/>
        <w:kinsoku/>
        <w:wordWrap/>
        <w:overflowPunct/>
        <w:topLinePunct w:val="0"/>
        <w:bidi w:val="0"/>
        <w:adjustRightInd/>
        <w:snapToGrid/>
        <w:spacing w:line="580" w:lineRule="exact"/>
        <w:ind w:firstLine="642" w:firstLineChars="200"/>
        <w:textAlignment w:val="auto"/>
        <w:rPr>
          <w:rFonts w:ascii="Times New Roman" w:hAnsi="Times New Roman" w:eastAsia="仿宋_GB2312" w:cs="Times New Roman"/>
          <w:color w:val="auto"/>
          <w:sz w:val="32"/>
          <w:szCs w:val="32"/>
          <w:highlight w:val="none"/>
        </w:rPr>
      </w:pPr>
      <w:r>
        <w:rPr>
          <w:rFonts w:hint="eastAsia" w:ascii="仿宋_GB2312" w:hAnsi="Times New Roman" w:eastAsia="仿宋_GB2312" w:cs="Times New Roman"/>
          <w:b/>
          <w:bCs/>
          <w:color w:val="auto"/>
          <w:sz w:val="32"/>
          <w:szCs w:val="32"/>
          <w:highlight w:val="none"/>
        </w:rPr>
        <w:t>重化矿冶成套装备</w:t>
      </w:r>
      <w:r>
        <w:rPr>
          <w:rFonts w:hint="eastAsia" w:ascii="仿宋_GB2312"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面向南亚东南亚等海外市场，围绕冶金、建材、</w:t>
      </w:r>
      <w:r>
        <w:rPr>
          <w:rFonts w:hint="eastAsia" w:ascii="Times New Roman" w:hAnsi="Times New Roman" w:eastAsia="仿宋_GB2312" w:cs="Times New Roman"/>
          <w:color w:val="auto"/>
          <w:sz w:val="32"/>
          <w:szCs w:val="32"/>
          <w:highlight w:val="none"/>
        </w:rPr>
        <w:t>水泥</w:t>
      </w:r>
      <w:r>
        <w:rPr>
          <w:rFonts w:ascii="Times New Roman" w:hAnsi="Times New Roman" w:eastAsia="仿宋_GB2312" w:cs="Times New Roman"/>
          <w:color w:val="auto"/>
          <w:sz w:val="32"/>
          <w:szCs w:val="32"/>
          <w:highlight w:val="none"/>
        </w:rPr>
        <w:t>等行业建设及基础设施工程建设，重点发展冶金设备、矿山设备、建材设备、起重运输设备、挖掘设备、化工机械等重化矿冶设备与工程机械。发展冶金精密压延成套设备和水泥成套设备。</w:t>
      </w:r>
      <w:r>
        <w:rPr>
          <w:rFonts w:hint="eastAsia" w:ascii="Times New Roman" w:hAnsi="Times New Roman" w:eastAsia="仿宋_GB2312" w:cs="Times New Roman"/>
          <w:b/>
          <w:bCs/>
          <w:color w:val="auto"/>
          <w:sz w:val="32"/>
          <w:szCs w:val="32"/>
          <w:highlight w:val="none"/>
          <w:lang w:val="en-US" w:eastAsia="zh-CN"/>
        </w:rPr>
        <w:t>数控机床</w:t>
      </w:r>
      <w:r>
        <w:rPr>
          <w:rFonts w:hint="eastAsia" w:ascii="Times New Roman" w:hAnsi="Times New Roman" w:eastAsia="仿宋_GB2312" w:cs="Times New Roman"/>
          <w:color w:val="auto"/>
          <w:sz w:val="32"/>
          <w:szCs w:val="32"/>
          <w:highlight w:val="none"/>
          <w:lang w:val="en-US" w:eastAsia="zh-CN"/>
        </w:rPr>
        <w:t>。依托玉溪市数控机床产业发展优势，重点发展数控机床配套零部件，为玉溪市</w:t>
      </w:r>
      <w:r>
        <w:rPr>
          <w:rFonts w:hint="eastAsia" w:ascii="Times New Roman" w:hAnsi="Times New Roman" w:eastAsia="仿宋_GB2312" w:cs="Times New Roman"/>
          <w:color w:val="auto"/>
          <w:spacing w:val="0"/>
          <w:sz w:val="32"/>
          <w:szCs w:val="32"/>
          <w:highlight w:val="none"/>
        </w:rPr>
        <w:t>研和数控机床产业基地</w:t>
      </w:r>
      <w:r>
        <w:rPr>
          <w:rFonts w:hint="eastAsia" w:ascii="Times New Roman" w:hAnsi="Times New Roman" w:eastAsia="仿宋_GB2312" w:cs="Times New Roman"/>
          <w:color w:val="auto"/>
          <w:spacing w:val="0"/>
          <w:sz w:val="32"/>
          <w:szCs w:val="32"/>
          <w:highlight w:val="none"/>
          <w:lang w:val="en-US" w:eastAsia="zh-CN"/>
        </w:rPr>
        <w:t>做好产业链配套服务。</w:t>
      </w:r>
      <w:r>
        <w:rPr>
          <w:rFonts w:hint="eastAsia" w:ascii="Times New Roman" w:hAnsi="Times New Roman" w:eastAsia="仿宋_GB2312" w:cs="Times New Roman"/>
          <w:b/>
          <w:bCs/>
          <w:color w:val="auto"/>
          <w:sz w:val="32"/>
          <w:szCs w:val="32"/>
          <w:highlight w:val="none"/>
          <w:lang w:val="en-US" w:eastAsia="zh-CN"/>
        </w:rPr>
        <w:t>电子信息及智能装备</w:t>
      </w:r>
      <w:r>
        <w:rPr>
          <w:rFonts w:hint="eastAsia"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color w:val="auto"/>
          <w:sz w:val="32"/>
          <w:szCs w:val="32"/>
          <w:highlight w:val="none"/>
        </w:rPr>
        <w:t>引进发展电子设备、电工电器机械设备、智能化数字化装备等所需基础零部件。支持发展基于数字化设计、智能化制造、自动化焊接等先进制造技术的新一代绿色钢结构产品，支持发展钢结构厂房、钢结构民居、钢混桥梁、装配式住宅、立体停车库等，以及发展智能门窗、高级金属工具及配件、金属日用品等。</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ind w:firstLine="562"/>
              <w:jc w:val="center"/>
              <w:textAlignment w:val="center"/>
              <w:rPr>
                <w:rFonts w:ascii="Times New Roman" w:hAnsi="Times New Roman" w:cs="Times New Roman"/>
                <w:color w:val="auto"/>
                <w:sz w:val="28"/>
                <w:szCs w:val="28"/>
                <w:highlight w:val="none"/>
              </w:rPr>
            </w:pPr>
            <w:r>
              <w:rPr>
                <w:rFonts w:hint="eastAsia" w:ascii="仿宋_GB2312" w:hAnsi="Times New Roman" w:eastAsia="仿宋_GB2312" w:cs="Times New Roman"/>
                <w:b/>
                <w:color w:val="auto"/>
                <w:sz w:val="28"/>
                <w:szCs w:val="28"/>
                <w:highlight w:val="none"/>
              </w:rPr>
              <w:t>专栏</w:t>
            </w:r>
            <w:r>
              <w:rPr>
                <w:rFonts w:hint="eastAsia" w:ascii="Times New Roman" w:hAnsi="Times New Roman" w:eastAsia="仿宋_GB2312" w:cs="Times New Roman"/>
                <w:b/>
                <w:color w:val="auto"/>
                <w:sz w:val="28"/>
                <w:szCs w:val="28"/>
                <w:highlight w:val="none"/>
              </w:rPr>
              <w:t>5</w:t>
            </w:r>
            <w:r>
              <w:rPr>
                <w:rFonts w:hint="eastAsia" w:ascii="仿宋_GB2312" w:hAnsi="Times New Roman" w:eastAsia="仿宋_GB2312" w:cs="Times New Roman"/>
                <w:b/>
                <w:color w:val="auto"/>
                <w:sz w:val="28"/>
                <w:szCs w:val="28"/>
                <w:highlight w:val="none"/>
              </w:rPr>
              <w:t>“十四五”时期先进装备产业支撑企业和支撑项目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00" w:lineRule="exact"/>
              <w:ind w:firstLine="642" w:firstLineChars="200"/>
              <w:textAlignment w:val="center"/>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b/>
                <w:color w:val="auto"/>
                <w:sz w:val="32"/>
                <w:szCs w:val="32"/>
                <w:highlight w:val="none"/>
              </w:rPr>
              <w:t>支撑企业：</w:t>
            </w:r>
            <w:r>
              <w:rPr>
                <w:rFonts w:hint="eastAsia" w:ascii="仿宋_GB2312" w:hAnsi="Times New Roman" w:eastAsia="仿宋_GB2312" w:cs="Times New Roman"/>
                <w:color w:val="auto"/>
                <w:sz w:val="32"/>
                <w:szCs w:val="32"/>
                <w:highlight w:val="none"/>
                <w:lang w:eastAsia="zh-CN"/>
              </w:rPr>
              <w:t>基元科技云南有限公司、云南凯拓机械制造有限公司、</w:t>
            </w:r>
            <w:r>
              <w:rPr>
                <w:rFonts w:hint="eastAsia" w:ascii="仿宋_GB2312" w:hAnsi="Times New Roman" w:eastAsia="仿宋_GB2312" w:cs="Times New Roman"/>
                <w:color w:val="auto"/>
                <w:sz w:val="32"/>
                <w:szCs w:val="32"/>
                <w:highlight w:val="none"/>
              </w:rPr>
              <w:t>云南路建机械有限公司、云南莱源科技有限公司等。</w:t>
            </w:r>
          </w:p>
          <w:p>
            <w:pPr>
              <w:spacing w:line="400" w:lineRule="exact"/>
              <w:ind w:firstLine="642" w:firstLineChars="200"/>
              <w:textAlignment w:val="center"/>
              <w:rPr>
                <w:rFonts w:ascii="仿宋_GB2312" w:hAnsi="Times New Roman" w:eastAsia="仿宋_GB2312" w:cs="Times New Roman"/>
                <w:b/>
                <w:color w:val="auto"/>
                <w:sz w:val="32"/>
                <w:szCs w:val="32"/>
                <w:highlight w:val="none"/>
              </w:rPr>
            </w:pPr>
            <w:r>
              <w:rPr>
                <w:rFonts w:hint="eastAsia" w:ascii="仿宋_GB2312" w:hAnsi="Times New Roman" w:eastAsia="仿宋_GB2312" w:cs="Times New Roman"/>
                <w:b/>
                <w:color w:val="auto"/>
                <w:sz w:val="32"/>
                <w:szCs w:val="32"/>
                <w:highlight w:val="none"/>
              </w:rPr>
              <w:t>支撑项目：</w:t>
            </w:r>
            <w:r>
              <w:rPr>
                <w:rFonts w:hint="eastAsia" w:ascii="仿宋_GB2312" w:hAnsi="Times New Roman" w:eastAsia="仿宋_GB2312" w:cs="Times New Roman"/>
                <w:color w:val="auto"/>
                <w:sz w:val="32"/>
                <w:szCs w:val="32"/>
                <w:highlight w:val="none"/>
              </w:rPr>
              <w:t>基元科技云南有限公司矿山机械及尾矿资源综合利用设备生产建设项目、云南凯拓机械制造有限公司年产900台（套）移动矿山机械、混凝土机械设备生产建设项目</w:t>
            </w:r>
            <w:r>
              <w:rPr>
                <w:rFonts w:hint="eastAsia" w:ascii="仿宋_GB2312" w:hAnsi="Times New Roman" w:eastAsia="仿宋_GB2312" w:cs="Times New Roman"/>
                <w:color w:val="auto"/>
                <w:sz w:val="32"/>
                <w:szCs w:val="32"/>
                <w:highlight w:val="none"/>
                <w:lang w:eastAsia="zh-CN"/>
              </w:rPr>
              <w:t>、云南路建机械制造有限公司年产30套矿山建筑机械项目、</w:t>
            </w:r>
            <w:r>
              <w:rPr>
                <w:rFonts w:hint="eastAsia" w:ascii="仿宋_GB2312" w:hAnsi="Times New Roman" w:eastAsia="仿宋_GB2312" w:cs="Times New Roman"/>
                <w:color w:val="auto"/>
                <w:sz w:val="32"/>
                <w:szCs w:val="32"/>
                <w:highlight w:val="none"/>
              </w:rPr>
              <w:t>云南莱源科技有限公司年组装发动机成套设备和水泵类设备3000台生产建设项目等。</w:t>
            </w:r>
          </w:p>
        </w:tc>
      </w:tr>
    </w:tbl>
    <w:p>
      <w:pPr>
        <w:pStyle w:val="31"/>
        <w:pageBreakBefore w:val="0"/>
        <w:widowControl w:val="0"/>
        <w:kinsoku/>
        <w:wordWrap/>
        <w:overflowPunct/>
        <w:topLinePunct w:val="0"/>
        <w:bidi w:val="0"/>
        <w:adjustRightInd/>
        <w:snapToGrid/>
        <w:spacing w:line="580" w:lineRule="exact"/>
        <w:ind w:firstLine="642" w:firstLineChars="200"/>
        <w:jc w:val="both"/>
        <w:textAlignment w:val="auto"/>
        <w:outlineLvl w:val="2"/>
        <w:rPr>
          <w:rFonts w:hint="eastAsia" w:ascii="仿宋_GB2312" w:hAnsi="Times New Roman" w:eastAsia="仿宋_GB2312" w:cs="Times New Roman"/>
          <w:b/>
          <w:bCs/>
          <w:color w:val="auto"/>
          <w:sz w:val="32"/>
          <w:szCs w:val="32"/>
          <w:highlight w:val="none"/>
        </w:rPr>
      </w:pPr>
      <w:bookmarkStart w:id="67" w:name="_Toc29798"/>
      <w:bookmarkStart w:id="68" w:name="_Toc10784"/>
      <w:bookmarkStart w:id="69" w:name="_Toc13012"/>
      <w:r>
        <w:rPr>
          <w:rFonts w:hint="eastAsia" w:ascii="Times New Roman" w:hAnsi="Times New Roman" w:eastAsia="仿宋_GB2312" w:cs="Times New Roman"/>
          <w:b/>
          <w:bCs/>
          <w:color w:val="auto"/>
          <w:sz w:val="32"/>
          <w:szCs w:val="32"/>
          <w:highlight w:val="none"/>
        </w:rPr>
        <w:t>4.主要措施</w:t>
      </w:r>
      <w:bookmarkEnd w:id="67"/>
      <w:bookmarkEnd w:id="68"/>
      <w:bookmarkEnd w:id="69"/>
    </w:p>
    <w:p>
      <w:pPr>
        <w:pageBreakBefore w:val="0"/>
        <w:widowControl w:val="0"/>
        <w:kinsoku/>
        <w:wordWrap/>
        <w:overflowPunct/>
        <w:topLinePunct w:val="0"/>
        <w:bidi w:val="0"/>
        <w:adjustRightInd/>
        <w:snapToGrid/>
        <w:spacing w:line="580" w:lineRule="exact"/>
        <w:ind w:left="0" w:leftChars="0" w:firstLine="642" w:firstLineChars="200"/>
        <w:jc w:val="both"/>
        <w:textAlignment w:val="auto"/>
        <w:rPr>
          <w:rFonts w:ascii="仿宋_GB2312" w:hAnsi="Times New Roman" w:eastAsia="仿宋_GB2312" w:cs="Times New Roman"/>
          <w:bCs/>
          <w:color w:val="auto"/>
          <w:sz w:val="32"/>
          <w:szCs w:val="32"/>
          <w:highlight w:val="none"/>
        </w:rPr>
      </w:pPr>
      <w:r>
        <w:rPr>
          <w:rFonts w:hint="eastAsia" w:ascii="仿宋_GB2312" w:hAnsi="Times New Roman" w:eastAsia="仿宋_GB2312" w:cs="Times New Roman"/>
          <w:b/>
          <w:bCs/>
          <w:color w:val="auto"/>
          <w:sz w:val="32"/>
          <w:szCs w:val="32"/>
          <w:highlight w:val="none"/>
        </w:rPr>
        <w:t>加快龙头企业“领航补链”。</w:t>
      </w:r>
      <w:r>
        <w:rPr>
          <w:rFonts w:hint="eastAsia" w:ascii="仿宋_GB2312" w:hAnsi="Times New Roman" w:eastAsia="仿宋_GB2312" w:cs="Times New Roman"/>
          <w:bCs/>
          <w:color w:val="auto"/>
          <w:sz w:val="32"/>
          <w:szCs w:val="32"/>
          <w:highlight w:val="none"/>
        </w:rPr>
        <w:t>发挥先进装备制造产业链条长、带动能力强的特点，围绕滇中地区装备龙头企业发展需求，引入一批基础材料、关键零部件等配套企业和检验检测认证服务等配套服务企业，形成以零部件配套、基础制造为主的产业发展突破口。</w:t>
      </w:r>
    </w:p>
    <w:p>
      <w:pPr>
        <w:pageBreakBefore w:val="0"/>
        <w:widowControl w:val="0"/>
        <w:kinsoku/>
        <w:wordWrap/>
        <w:overflowPunct/>
        <w:topLinePunct w:val="0"/>
        <w:bidi w:val="0"/>
        <w:adjustRightInd/>
        <w:snapToGrid/>
        <w:spacing w:line="580" w:lineRule="exact"/>
        <w:ind w:left="0" w:leftChars="0" w:firstLine="642" w:firstLineChars="200"/>
        <w:jc w:val="both"/>
        <w:textAlignment w:val="auto"/>
        <w:rPr>
          <w:rFonts w:hint="eastAsia" w:ascii="仿宋_GB2312" w:hAnsi="Times New Roman" w:eastAsia="仿宋_GB2312" w:cs="Times New Roman"/>
          <w:bCs/>
          <w:color w:val="auto"/>
          <w:sz w:val="32"/>
          <w:szCs w:val="32"/>
          <w:highlight w:val="none"/>
        </w:rPr>
      </w:pPr>
      <w:r>
        <w:rPr>
          <w:rFonts w:hint="eastAsia" w:ascii="仿宋_GB2312" w:hAnsi="Times New Roman" w:eastAsia="仿宋_GB2312" w:cs="Times New Roman"/>
          <w:b/>
          <w:bCs/>
          <w:color w:val="auto"/>
          <w:sz w:val="32"/>
          <w:szCs w:val="32"/>
          <w:highlight w:val="none"/>
        </w:rPr>
        <w:t>加快先进装备推广应用。</w:t>
      </w:r>
      <w:r>
        <w:rPr>
          <w:rFonts w:hint="eastAsia" w:ascii="仿宋_GB2312" w:hAnsi="Times New Roman" w:eastAsia="仿宋_GB2312" w:cs="Times New Roman"/>
          <w:bCs/>
          <w:color w:val="auto"/>
          <w:sz w:val="32"/>
          <w:szCs w:val="32"/>
          <w:highlight w:val="none"/>
        </w:rPr>
        <w:t>促进我县先进装备技术与产品示范应用，开展新能源汽车推广应用，加快新能源汽车在公交、出租、环卫、邮政、景区观光、公务车等领域的规模化、商业化应用</w:t>
      </w:r>
      <w:r>
        <w:rPr>
          <w:rFonts w:hint="eastAsia" w:ascii="仿宋_GB2312" w:hAnsi="Times New Roman" w:eastAsia="仿宋_GB2312" w:cs="Times New Roman"/>
          <w:bCs/>
          <w:color w:val="auto"/>
          <w:sz w:val="32"/>
          <w:szCs w:val="32"/>
          <w:highlight w:val="none"/>
          <w:lang w:eastAsia="zh-CN"/>
        </w:rPr>
        <w:t>；</w:t>
      </w:r>
      <w:r>
        <w:rPr>
          <w:rFonts w:hint="eastAsia" w:ascii="仿宋_GB2312" w:hAnsi="Times New Roman" w:eastAsia="仿宋_GB2312" w:cs="Times New Roman"/>
          <w:bCs/>
          <w:color w:val="auto"/>
          <w:sz w:val="32"/>
          <w:szCs w:val="32"/>
          <w:highlight w:val="none"/>
          <w:lang w:val="en-US" w:eastAsia="zh-CN"/>
        </w:rPr>
        <w:t>深入挖掘食品、药品原材料基地建设中农业机械设备的市场需求，开展农业机械化设备在重点领域的试点示范，以市场激发产业发展活力；依托易门有色、绿色建材等重点企业，开展“机器替人”智能装备赋能传统产业试点示范工程。</w:t>
      </w:r>
    </w:p>
    <w:p>
      <w:pPr>
        <w:pStyle w:val="3"/>
        <w:pageBreakBefore w:val="0"/>
        <w:widowControl w:val="0"/>
        <w:kinsoku/>
        <w:wordWrap/>
        <w:overflowPunct/>
        <w:topLinePunct w:val="0"/>
        <w:bidi w:val="0"/>
        <w:adjustRightInd/>
        <w:snapToGrid/>
        <w:spacing w:before="0" w:after="0" w:line="580" w:lineRule="exact"/>
        <w:ind w:left="0" w:leftChars="0" w:firstLine="640" w:firstLineChars="200"/>
        <w:jc w:val="both"/>
        <w:textAlignment w:val="auto"/>
        <w:rPr>
          <w:rFonts w:hint="eastAsia" w:ascii="方正楷体_GBK" w:hAnsi="方正楷体_GBK" w:eastAsia="方正楷体_GBK" w:cs="方正楷体_GBK"/>
          <w:b w:val="0"/>
          <w:bCs w:val="0"/>
          <w:color w:val="auto"/>
          <w:highlight w:val="none"/>
        </w:rPr>
      </w:pPr>
      <w:bookmarkStart w:id="70" w:name="_Toc11239"/>
      <w:r>
        <w:rPr>
          <w:rFonts w:hint="eastAsia" w:ascii="方正楷体_GBK" w:hAnsi="方正楷体_GBK" w:eastAsia="方正楷体_GBK" w:cs="方正楷体_GBK"/>
          <w:b w:val="0"/>
          <w:bCs w:val="0"/>
          <w:color w:val="auto"/>
          <w:highlight w:val="none"/>
        </w:rPr>
        <w:t>（五）新能源产业</w:t>
      </w:r>
      <w:bookmarkEnd w:id="70"/>
    </w:p>
    <w:p>
      <w:pPr>
        <w:pStyle w:val="31"/>
        <w:pageBreakBefore w:val="0"/>
        <w:widowControl w:val="0"/>
        <w:kinsoku/>
        <w:wordWrap/>
        <w:overflowPunct/>
        <w:topLinePunct w:val="0"/>
        <w:bidi w:val="0"/>
        <w:adjustRightInd/>
        <w:snapToGrid/>
        <w:spacing w:line="580" w:lineRule="exact"/>
        <w:ind w:left="0" w:leftChars="0" w:firstLine="642" w:firstLineChars="200"/>
        <w:jc w:val="both"/>
        <w:textAlignment w:val="auto"/>
        <w:outlineLvl w:val="2"/>
        <w:rPr>
          <w:rFonts w:ascii="Times New Roman" w:hAnsi="Times New Roman" w:eastAsia="仿宋_GB2312" w:cs="Times New Roman"/>
          <w:b/>
          <w:bCs/>
          <w:color w:val="auto"/>
          <w:sz w:val="32"/>
          <w:szCs w:val="32"/>
          <w:highlight w:val="none"/>
        </w:rPr>
      </w:pPr>
      <w:bookmarkStart w:id="71" w:name="_Toc3943"/>
      <w:r>
        <w:rPr>
          <w:rFonts w:hint="eastAsia" w:ascii="Times New Roman" w:hAnsi="Times New Roman" w:eastAsia="仿宋_GB2312" w:cs="Times New Roman"/>
          <w:b/>
          <w:bCs/>
          <w:color w:val="auto"/>
          <w:sz w:val="32"/>
          <w:szCs w:val="32"/>
          <w:highlight w:val="none"/>
        </w:rPr>
        <w:t>1.发展思路</w:t>
      </w:r>
      <w:bookmarkEnd w:id="71"/>
    </w:p>
    <w:p>
      <w:pPr>
        <w:pageBreakBefore w:val="0"/>
        <w:widowControl w:val="0"/>
        <w:kinsoku/>
        <w:wordWrap/>
        <w:overflowPunct/>
        <w:topLinePunct w:val="0"/>
        <w:bidi w:val="0"/>
        <w:adjustRightInd/>
        <w:snapToGrid/>
        <w:spacing w:line="580" w:lineRule="exact"/>
        <w:ind w:left="0" w:leftChars="0" w:firstLine="640" w:firstLineChars="200"/>
        <w:jc w:val="both"/>
        <w:textAlignment w:val="auto"/>
        <w:rPr>
          <w:rFonts w:ascii="Times New Roman" w:hAnsi="Times New Roman" w:eastAsia="仿宋_GB2312" w:cs="Times New Roman"/>
          <w:color w:val="auto"/>
          <w:sz w:val="32"/>
          <w:highlight w:val="none"/>
        </w:rPr>
      </w:pPr>
      <w:r>
        <w:rPr>
          <w:rFonts w:hint="eastAsia" w:ascii="仿宋_GB2312" w:hAnsi="Times New Roman" w:eastAsia="仿宋_GB2312" w:cs="Times New Roman"/>
          <w:bCs/>
          <w:color w:val="auto"/>
          <w:sz w:val="32"/>
          <w:szCs w:val="32"/>
          <w:highlight w:val="none"/>
        </w:rPr>
        <w:t>按照省委、省政府打造世界一流“绿色能源牌”的决策部署，抢抓规划建设红河流域“风光水储一体化基地”机遇，依托丰富的绿色能源资源、突出的区位和生态优势、良好的产业发展基础，全面加快风电、光伏项目开发建设，推动新能源产业高质量发展。</w:t>
      </w:r>
      <w:r>
        <w:rPr>
          <w:rFonts w:ascii="Times New Roman" w:hAnsi="Times New Roman" w:eastAsia="仿宋_GB2312" w:cs="Times New Roman"/>
          <w:color w:val="auto"/>
          <w:sz w:val="32"/>
          <w:highlight w:val="none"/>
        </w:rPr>
        <w:t>主动探索研究新能源产业链中的以锂电为代表的高端储能材料产业，</w:t>
      </w:r>
      <w:r>
        <w:rPr>
          <w:rFonts w:hint="eastAsia" w:ascii="Times New Roman" w:hAnsi="Times New Roman" w:eastAsia="仿宋_GB2312" w:cs="Times New Roman"/>
          <w:color w:val="auto"/>
          <w:sz w:val="32"/>
          <w:highlight w:val="none"/>
        </w:rPr>
        <w:t>培育新的产业形态</w:t>
      </w:r>
      <w:r>
        <w:rPr>
          <w:rFonts w:ascii="Times New Roman" w:hAnsi="Times New Roman" w:eastAsia="仿宋_GB2312" w:cs="Times New Roman"/>
          <w:color w:val="auto"/>
          <w:sz w:val="32"/>
          <w:highlight w:val="none"/>
        </w:rPr>
        <w:t>。</w:t>
      </w:r>
    </w:p>
    <w:p>
      <w:pPr>
        <w:pStyle w:val="31"/>
        <w:pageBreakBefore w:val="0"/>
        <w:widowControl w:val="0"/>
        <w:kinsoku/>
        <w:wordWrap/>
        <w:overflowPunct/>
        <w:topLinePunct w:val="0"/>
        <w:bidi w:val="0"/>
        <w:adjustRightInd/>
        <w:snapToGrid/>
        <w:spacing w:line="580" w:lineRule="exact"/>
        <w:ind w:left="0" w:leftChars="0" w:firstLine="642" w:firstLineChars="200"/>
        <w:jc w:val="both"/>
        <w:textAlignment w:val="auto"/>
        <w:outlineLvl w:val="2"/>
        <w:rPr>
          <w:rFonts w:ascii="Times New Roman" w:hAnsi="Times New Roman" w:eastAsia="仿宋_GB2312" w:cs="Times New Roman"/>
          <w:b/>
          <w:bCs/>
          <w:color w:val="auto"/>
          <w:sz w:val="32"/>
          <w:szCs w:val="32"/>
          <w:highlight w:val="none"/>
        </w:rPr>
      </w:pPr>
      <w:bookmarkStart w:id="72" w:name="_Toc24047"/>
      <w:r>
        <w:rPr>
          <w:rFonts w:hint="eastAsia" w:ascii="Times New Roman" w:hAnsi="Times New Roman" w:eastAsia="仿宋_GB2312" w:cs="Times New Roman"/>
          <w:b/>
          <w:bCs/>
          <w:color w:val="auto"/>
          <w:sz w:val="32"/>
          <w:szCs w:val="32"/>
          <w:highlight w:val="none"/>
        </w:rPr>
        <w:t>2.发展目标</w:t>
      </w:r>
      <w:bookmarkEnd w:id="72"/>
    </w:p>
    <w:p>
      <w:pPr>
        <w:pageBreakBefore w:val="0"/>
        <w:widowControl w:val="0"/>
        <w:kinsoku/>
        <w:wordWrap/>
        <w:overflowPunct/>
        <w:topLinePunct w:val="0"/>
        <w:bidi w:val="0"/>
        <w:adjustRightInd/>
        <w:snapToGrid/>
        <w:spacing w:line="580" w:lineRule="exact"/>
        <w:ind w:left="0" w:leftChars="0" w:firstLine="640" w:firstLineChars="200"/>
        <w:jc w:val="both"/>
        <w:textAlignment w:val="auto"/>
        <w:rPr>
          <w:rFonts w:ascii="Times New Roman" w:hAnsi="Times New Roman" w:eastAsia="仿宋_GB2312" w:cs="Times New Roman"/>
          <w:color w:val="auto"/>
          <w:sz w:val="32"/>
          <w:highlight w:val="none"/>
        </w:rPr>
      </w:pPr>
      <w:r>
        <w:rPr>
          <w:rFonts w:ascii="Times New Roman" w:hAnsi="Times New Roman" w:eastAsia="仿宋_GB2312" w:cs="Times New Roman"/>
          <w:color w:val="auto"/>
          <w:sz w:val="32"/>
          <w:highlight w:val="none"/>
        </w:rPr>
        <w:t>力争到2025年，新能源产业产值达到10亿元。</w:t>
      </w:r>
    </w:p>
    <w:p>
      <w:pPr>
        <w:pStyle w:val="31"/>
        <w:pageBreakBefore w:val="0"/>
        <w:widowControl w:val="0"/>
        <w:kinsoku/>
        <w:wordWrap/>
        <w:overflowPunct/>
        <w:topLinePunct w:val="0"/>
        <w:bidi w:val="0"/>
        <w:adjustRightInd/>
        <w:snapToGrid/>
        <w:spacing w:line="580" w:lineRule="exact"/>
        <w:ind w:left="0" w:leftChars="0" w:firstLine="642" w:firstLineChars="200"/>
        <w:jc w:val="both"/>
        <w:textAlignment w:val="auto"/>
        <w:outlineLvl w:val="2"/>
        <w:rPr>
          <w:rFonts w:ascii="Times New Roman" w:hAnsi="Times New Roman" w:eastAsia="仿宋_GB2312" w:cs="Times New Roman"/>
          <w:b/>
          <w:bCs/>
          <w:color w:val="auto"/>
          <w:sz w:val="32"/>
          <w:szCs w:val="32"/>
          <w:highlight w:val="none"/>
        </w:rPr>
      </w:pPr>
      <w:bookmarkStart w:id="73" w:name="_Toc6060"/>
      <w:r>
        <w:rPr>
          <w:rFonts w:hint="eastAsia" w:ascii="Times New Roman" w:hAnsi="Times New Roman" w:eastAsia="仿宋_GB2312" w:cs="Times New Roman"/>
          <w:b/>
          <w:bCs/>
          <w:color w:val="auto"/>
          <w:sz w:val="32"/>
          <w:szCs w:val="32"/>
          <w:highlight w:val="none"/>
        </w:rPr>
        <w:t>3.发展重点</w:t>
      </w:r>
      <w:bookmarkEnd w:id="73"/>
    </w:p>
    <w:p>
      <w:pPr>
        <w:pageBreakBefore w:val="0"/>
        <w:widowControl w:val="0"/>
        <w:kinsoku/>
        <w:wordWrap/>
        <w:overflowPunct/>
        <w:topLinePunct w:val="0"/>
        <w:bidi w:val="0"/>
        <w:adjustRightInd/>
        <w:snapToGrid/>
        <w:spacing w:line="580" w:lineRule="exact"/>
        <w:ind w:left="0" w:leftChars="0" w:firstLine="642" w:firstLineChars="200"/>
        <w:jc w:val="both"/>
        <w:textAlignment w:val="auto"/>
        <w:rPr>
          <w:color w:val="auto"/>
          <w:highlight w:val="none"/>
        </w:rPr>
      </w:pPr>
      <w:r>
        <w:rPr>
          <w:rFonts w:hint="eastAsia" w:ascii="Times New Roman" w:hAnsi="Times New Roman" w:eastAsia="仿宋_GB2312" w:cs="Times New Roman"/>
          <w:b/>
          <w:bCs/>
          <w:color w:val="auto"/>
          <w:sz w:val="32"/>
          <w:highlight w:val="none"/>
          <w:lang w:val="en-US" w:eastAsia="zh-CN"/>
        </w:rPr>
        <w:t>光伏发电产业</w:t>
      </w:r>
      <w:r>
        <w:rPr>
          <w:rFonts w:hint="eastAsia" w:ascii="Times New Roman" w:hAnsi="Times New Roman" w:eastAsia="仿宋_GB2312" w:cs="Times New Roman"/>
          <w:color w:val="auto"/>
          <w:sz w:val="32"/>
          <w:highlight w:val="none"/>
          <w:lang w:val="en-US" w:eastAsia="zh-CN"/>
        </w:rPr>
        <w:t>。进一步优化和完善易门光伏产业发展布局，</w:t>
      </w:r>
      <w:r>
        <w:rPr>
          <w:rFonts w:hint="eastAsia" w:ascii="仿宋_GB2312" w:hAnsi="Times New Roman" w:eastAsia="仿宋_GB2312" w:cs="Times New Roman"/>
          <w:color w:val="auto"/>
          <w:sz w:val="32"/>
          <w:szCs w:val="32"/>
          <w:highlight w:val="none"/>
          <w:lang w:val="en-US" w:eastAsia="zh-CN"/>
        </w:rPr>
        <w:t>有序推进马头村、罗台旧、小禹石沙、张半山等8个光伏项目建设。</w:t>
      </w:r>
      <w:r>
        <w:rPr>
          <w:rFonts w:hint="eastAsia" w:ascii="Times New Roman" w:hAnsi="Times New Roman" w:eastAsia="仿宋_GB2312" w:cs="Times New Roman"/>
          <w:b/>
          <w:bCs/>
          <w:color w:val="auto"/>
          <w:sz w:val="32"/>
          <w:highlight w:val="none"/>
          <w:lang w:val="en-US" w:eastAsia="zh-CN"/>
        </w:rPr>
        <w:t>风力发电产业</w:t>
      </w:r>
      <w:r>
        <w:rPr>
          <w:rFonts w:hint="eastAsia" w:ascii="Times New Roman" w:hAnsi="Times New Roman" w:eastAsia="仿宋_GB2312" w:cs="Times New Roman"/>
          <w:color w:val="auto"/>
          <w:sz w:val="32"/>
          <w:highlight w:val="none"/>
          <w:lang w:val="en-US" w:eastAsia="zh-CN"/>
        </w:rPr>
        <w:t>。加强与</w:t>
      </w:r>
      <w:r>
        <w:rPr>
          <w:rFonts w:ascii="仿宋_GB2312" w:hAnsi="Times New Roman" w:eastAsia="仿宋_GB2312" w:cs="Times New Roman"/>
          <w:color w:val="auto"/>
          <w:sz w:val="32"/>
          <w:szCs w:val="32"/>
          <w:highlight w:val="none"/>
        </w:rPr>
        <w:t>国电投</w:t>
      </w:r>
      <w:r>
        <w:rPr>
          <w:rFonts w:hint="eastAsia" w:ascii="仿宋_GB2312" w:hAnsi="Times New Roman" w:eastAsia="仿宋_GB2312" w:cs="Times New Roman"/>
          <w:color w:val="auto"/>
          <w:sz w:val="32"/>
          <w:szCs w:val="32"/>
          <w:highlight w:val="none"/>
        </w:rPr>
        <w:t>云南国际、华能电力</w:t>
      </w:r>
      <w:r>
        <w:rPr>
          <w:rFonts w:hint="eastAsia" w:ascii="仿宋_GB2312" w:hAnsi="Times New Roman" w:eastAsia="仿宋_GB2312" w:cs="Times New Roman"/>
          <w:color w:val="auto"/>
          <w:sz w:val="32"/>
          <w:szCs w:val="32"/>
          <w:highlight w:val="none"/>
          <w:lang w:val="en-US" w:eastAsia="zh-CN"/>
        </w:rPr>
        <w:t>等大型央企的合作，充分开发利用易门风能资源优势，持续推进罗母箐、樟木箐、铜厂、浦贝4个风电场项目建设。</w:t>
      </w:r>
      <w:r>
        <w:rPr>
          <w:rFonts w:hint="eastAsia" w:ascii="Times New Roman" w:hAnsi="Times New Roman" w:eastAsia="仿宋_GB2312" w:cs="Times New Roman"/>
          <w:b/>
          <w:bCs/>
          <w:color w:val="auto"/>
          <w:sz w:val="32"/>
          <w:highlight w:val="none"/>
          <w:lang w:val="en-US" w:eastAsia="zh-CN"/>
        </w:rPr>
        <w:t>新能源储能产业</w:t>
      </w:r>
      <w:r>
        <w:rPr>
          <w:rFonts w:hint="eastAsia" w:ascii="Times New Roman" w:hAnsi="Times New Roman" w:eastAsia="仿宋_GB2312" w:cs="Times New Roman"/>
          <w:color w:val="auto"/>
          <w:sz w:val="32"/>
          <w:highlight w:val="none"/>
          <w:lang w:val="en-US" w:eastAsia="zh-CN"/>
        </w:rPr>
        <w:t>。</w:t>
      </w:r>
      <w:r>
        <w:rPr>
          <w:rFonts w:ascii="Times New Roman" w:hAnsi="Times New Roman" w:eastAsia="仿宋_GB2312" w:cs="Times New Roman"/>
          <w:color w:val="auto"/>
          <w:sz w:val="32"/>
          <w:highlight w:val="none"/>
        </w:rPr>
        <w:t>聚焦</w:t>
      </w:r>
      <w:r>
        <w:rPr>
          <w:rFonts w:hint="eastAsia" w:ascii="Times New Roman" w:hAnsi="Times New Roman" w:eastAsia="仿宋_GB2312" w:cs="Times New Roman"/>
          <w:color w:val="auto"/>
          <w:sz w:val="32"/>
          <w:highlight w:val="none"/>
          <w:lang w:val="en-US" w:eastAsia="zh-CN"/>
        </w:rPr>
        <w:t>锂、镍、铬等</w:t>
      </w:r>
      <w:r>
        <w:rPr>
          <w:rFonts w:ascii="Times New Roman" w:hAnsi="Times New Roman" w:eastAsia="仿宋_GB2312" w:cs="Times New Roman"/>
          <w:color w:val="auto"/>
          <w:sz w:val="32"/>
          <w:highlight w:val="none"/>
        </w:rPr>
        <w:t>新能源高端储能材料</w:t>
      </w:r>
      <w:r>
        <w:rPr>
          <w:rFonts w:hint="eastAsia" w:ascii="Times New Roman" w:hAnsi="Times New Roman" w:eastAsia="仿宋_GB2312" w:cs="Times New Roman"/>
          <w:color w:val="auto"/>
          <w:sz w:val="32"/>
          <w:highlight w:val="none"/>
          <w:lang w:eastAsia="zh-CN"/>
        </w:rPr>
        <w:t>，</w:t>
      </w:r>
      <w:r>
        <w:rPr>
          <w:rFonts w:hint="eastAsia" w:ascii="Times New Roman" w:hAnsi="Times New Roman" w:eastAsia="仿宋_GB2312" w:cs="Times New Roman"/>
          <w:color w:val="auto"/>
          <w:sz w:val="32"/>
          <w:highlight w:val="none"/>
          <w:lang w:val="en-US" w:eastAsia="zh-CN"/>
        </w:rPr>
        <w:t>围绕动力电池回收利用等领域，结合绿色能源发展机遇，落地一批新能源储能材料项目</w:t>
      </w:r>
      <w:r>
        <w:rPr>
          <w:rFonts w:ascii="Times New Roman" w:hAnsi="Times New Roman" w:eastAsia="仿宋_GB2312" w:cs="Times New Roman"/>
          <w:color w:val="auto"/>
          <w:sz w:val="32"/>
          <w:highlight w:val="none"/>
        </w:rPr>
        <w:t>。</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296" w:type="dxa"/>
            <w:shd w:val="clear" w:color="auto" w:fill="auto"/>
            <w:vAlign w:val="top"/>
          </w:tcPr>
          <w:p>
            <w:pPr>
              <w:ind w:firstLine="562"/>
              <w:jc w:val="center"/>
              <w:textAlignment w:val="center"/>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b/>
                <w:color w:val="auto"/>
                <w:sz w:val="28"/>
                <w:szCs w:val="28"/>
                <w:highlight w:val="none"/>
              </w:rPr>
              <w:t>专栏</w:t>
            </w:r>
            <w:r>
              <w:rPr>
                <w:rFonts w:hint="eastAsia" w:ascii="Times New Roman" w:hAnsi="Times New Roman" w:eastAsia="仿宋_GB2312" w:cs="Times New Roman"/>
                <w:b/>
                <w:color w:val="auto"/>
                <w:sz w:val="28"/>
                <w:szCs w:val="28"/>
                <w:highlight w:val="none"/>
              </w:rPr>
              <w:t>6</w:t>
            </w:r>
            <w:r>
              <w:rPr>
                <w:rFonts w:hint="eastAsia" w:ascii="仿宋_GB2312" w:hAnsi="Times New Roman" w:eastAsia="仿宋_GB2312" w:cs="Times New Roman"/>
                <w:b/>
                <w:color w:val="auto"/>
                <w:sz w:val="28"/>
                <w:szCs w:val="28"/>
                <w:highlight w:val="none"/>
              </w:rPr>
              <w:t>“十四五”时期新能源产业支撑企业和支撑项目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00" w:lineRule="exact"/>
              <w:ind w:firstLine="642" w:firstLineChars="200"/>
              <w:textAlignment w:val="center"/>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b/>
                <w:color w:val="auto"/>
                <w:sz w:val="32"/>
                <w:szCs w:val="32"/>
                <w:highlight w:val="none"/>
              </w:rPr>
              <w:t>支撑企业：</w:t>
            </w:r>
            <w:r>
              <w:rPr>
                <w:rFonts w:hint="eastAsia" w:ascii="仿宋_GB2312" w:hAnsi="Times New Roman" w:eastAsia="仿宋_GB2312" w:cs="Times New Roman"/>
                <w:color w:val="auto"/>
                <w:sz w:val="32"/>
                <w:szCs w:val="32"/>
                <w:highlight w:val="none"/>
                <w:lang w:val="en-US" w:eastAsia="zh-CN"/>
              </w:rPr>
              <w:t>云南纳诺电子新材料有限公司、</w:t>
            </w:r>
            <w:r>
              <w:rPr>
                <w:rFonts w:hint="eastAsia" w:ascii="仿宋_GB2312" w:hAnsi="Times New Roman" w:eastAsia="仿宋_GB2312" w:cs="Times New Roman"/>
                <w:color w:val="auto"/>
                <w:sz w:val="32"/>
                <w:szCs w:val="32"/>
                <w:highlight w:val="none"/>
              </w:rPr>
              <w:t>卡瑞奇新能源科技（云南）股份有限公司、</w:t>
            </w:r>
            <w:r>
              <w:rPr>
                <w:rFonts w:ascii="仿宋_GB2312" w:hAnsi="Times New Roman" w:eastAsia="仿宋_GB2312" w:cs="Times New Roman"/>
                <w:color w:val="auto"/>
                <w:sz w:val="32"/>
                <w:szCs w:val="32"/>
                <w:highlight w:val="none"/>
              </w:rPr>
              <w:t>国电投</w:t>
            </w:r>
            <w:r>
              <w:rPr>
                <w:rFonts w:hint="eastAsia" w:ascii="仿宋_GB2312" w:hAnsi="Times New Roman" w:eastAsia="仿宋_GB2312" w:cs="Times New Roman"/>
                <w:color w:val="auto"/>
                <w:sz w:val="32"/>
                <w:szCs w:val="32"/>
                <w:highlight w:val="none"/>
              </w:rPr>
              <w:t>云南国际、华</w:t>
            </w:r>
            <w:r>
              <w:rPr>
                <w:rFonts w:hint="eastAsia" w:ascii="仿宋_GB2312" w:hAnsi="Times New Roman" w:eastAsia="仿宋_GB2312" w:cs="Times New Roman"/>
                <w:color w:val="auto"/>
                <w:sz w:val="32"/>
                <w:szCs w:val="32"/>
                <w:highlight w:val="none"/>
                <w:lang w:eastAsia="zh-CN"/>
              </w:rPr>
              <w:t>润</w:t>
            </w:r>
            <w:r>
              <w:rPr>
                <w:rFonts w:hint="eastAsia" w:ascii="仿宋_GB2312" w:hAnsi="Times New Roman" w:eastAsia="仿宋_GB2312" w:cs="Times New Roman"/>
                <w:color w:val="auto"/>
                <w:sz w:val="32"/>
                <w:szCs w:val="32"/>
                <w:highlight w:val="none"/>
              </w:rPr>
              <w:t>电力、易门龙源上气新能源有限公司。</w:t>
            </w:r>
          </w:p>
          <w:p>
            <w:pPr>
              <w:spacing w:line="400" w:lineRule="exact"/>
              <w:ind w:firstLine="642" w:firstLineChars="200"/>
              <w:textAlignment w:val="center"/>
              <w:rPr>
                <w:rFonts w:ascii="仿宋_GB2312" w:hAnsi="Times New Roman" w:eastAsia="仿宋_GB2312" w:cs="Times New Roman"/>
                <w:b/>
                <w:color w:val="auto"/>
                <w:sz w:val="32"/>
                <w:szCs w:val="32"/>
                <w:highlight w:val="none"/>
              </w:rPr>
            </w:pPr>
            <w:r>
              <w:rPr>
                <w:rFonts w:hint="eastAsia" w:ascii="仿宋_GB2312" w:hAnsi="Times New Roman" w:eastAsia="仿宋_GB2312" w:cs="Times New Roman"/>
                <w:b/>
                <w:color w:val="auto"/>
                <w:sz w:val="32"/>
                <w:szCs w:val="32"/>
                <w:highlight w:val="none"/>
              </w:rPr>
              <w:t>支撑项目：</w:t>
            </w:r>
            <w:r>
              <w:rPr>
                <w:rFonts w:hint="eastAsia" w:ascii="仿宋_GB2312" w:hAnsi="Times New Roman" w:eastAsia="仿宋_GB2312" w:cs="Times New Roman"/>
                <w:bCs/>
                <w:color w:val="auto"/>
                <w:sz w:val="32"/>
                <w:szCs w:val="32"/>
                <w:highlight w:val="none"/>
              </w:rPr>
              <w:t>（</w:t>
            </w:r>
            <w:r>
              <w:rPr>
                <w:rFonts w:ascii="仿宋_GB2312" w:hAnsi="Times New Roman" w:eastAsia="仿宋_GB2312" w:cs="Times New Roman"/>
                <w:bCs/>
                <w:color w:val="auto"/>
                <w:sz w:val="32"/>
                <w:szCs w:val="32"/>
                <w:highlight w:val="none"/>
              </w:rPr>
              <w:t>1</w:t>
            </w:r>
            <w:r>
              <w:rPr>
                <w:rFonts w:hint="eastAsia" w:ascii="仿宋_GB2312" w:hAnsi="Times New Roman" w:eastAsia="仿宋_GB2312" w:cs="Times New Roman"/>
                <w:bCs/>
                <w:color w:val="auto"/>
                <w:sz w:val="32"/>
                <w:szCs w:val="32"/>
                <w:highlight w:val="none"/>
              </w:rPr>
              <w:t>）</w:t>
            </w:r>
            <w:r>
              <w:rPr>
                <w:rFonts w:hint="eastAsia" w:ascii="仿宋_GB2312" w:hAnsi="Times New Roman" w:eastAsia="仿宋_GB2312" w:cs="Times New Roman"/>
                <w:color w:val="auto"/>
                <w:sz w:val="32"/>
                <w:szCs w:val="32"/>
                <w:highlight w:val="none"/>
              </w:rPr>
              <w:t>产业项目：</w:t>
            </w:r>
            <w:r>
              <w:rPr>
                <w:rFonts w:hint="eastAsia" w:ascii="仿宋_GB2312" w:hAnsi="Times New Roman" w:eastAsia="仿宋_GB2312" w:cs="Times New Roman"/>
                <w:color w:val="auto"/>
                <w:sz w:val="32"/>
                <w:szCs w:val="32"/>
                <w:highlight w:val="none"/>
                <w:lang w:val="en-US" w:eastAsia="zh-CN"/>
              </w:rPr>
              <w:t>云南纳诺电子新材料有限公司年产10万吨磷酸铁锂项目、卡瑞奇新能源科技（云南）股份有限公司年处理2万吨锂离子动力电池梯次利用及破碎分选项目</w:t>
            </w:r>
            <w:r>
              <w:rPr>
                <w:rFonts w:hint="eastAsia" w:ascii="仿宋_GB2312" w:hAnsi="Times New Roman" w:eastAsia="仿宋_GB2312" w:cs="Times New Roman"/>
                <w:color w:val="auto"/>
                <w:sz w:val="32"/>
                <w:szCs w:val="32"/>
                <w:highlight w:val="none"/>
              </w:rPr>
              <w:t>；（2）</w:t>
            </w:r>
            <w:r>
              <w:rPr>
                <w:rFonts w:ascii="仿宋_GB2312" w:hAnsi="Times New Roman" w:eastAsia="仿宋_GB2312" w:cs="Times New Roman"/>
                <w:color w:val="auto"/>
                <w:sz w:val="32"/>
                <w:szCs w:val="32"/>
                <w:highlight w:val="none"/>
              </w:rPr>
              <w:t>风电项目：易门县罗母箐风电场（1</w:t>
            </w:r>
            <w:r>
              <w:rPr>
                <w:rFonts w:hint="eastAsia" w:ascii="仿宋_GB2312" w:hAnsi="Times New Roman" w:eastAsia="仿宋_GB2312" w:cs="Times New Roman"/>
                <w:color w:val="auto"/>
                <w:sz w:val="32"/>
                <w:szCs w:val="32"/>
                <w:highlight w:val="none"/>
              </w:rPr>
              <w:t>5</w:t>
            </w:r>
            <w:r>
              <w:rPr>
                <w:rFonts w:ascii="仿宋_GB2312" w:hAnsi="Times New Roman" w:eastAsia="仿宋_GB2312" w:cs="Times New Roman"/>
                <w:color w:val="auto"/>
                <w:sz w:val="32"/>
                <w:szCs w:val="32"/>
                <w:highlight w:val="none"/>
              </w:rPr>
              <w:t>0MW）、易门县樟木箐风电场（50MW）、易门县铜厂风电场（100MW）、易门县浦贝风电场（100MW），装机容量合计4</w:t>
            </w:r>
            <w:r>
              <w:rPr>
                <w:rFonts w:hint="eastAsia" w:ascii="仿宋_GB2312" w:hAnsi="Times New Roman" w:eastAsia="仿宋_GB2312" w:cs="Times New Roman"/>
                <w:color w:val="auto"/>
                <w:sz w:val="32"/>
                <w:szCs w:val="32"/>
                <w:highlight w:val="none"/>
              </w:rPr>
              <w:t>0</w:t>
            </w:r>
            <w:r>
              <w:rPr>
                <w:rFonts w:ascii="仿宋_GB2312" w:hAnsi="Times New Roman" w:eastAsia="仿宋_GB2312" w:cs="Times New Roman"/>
                <w:color w:val="auto"/>
                <w:sz w:val="32"/>
                <w:szCs w:val="32"/>
                <w:highlight w:val="none"/>
              </w:rPr>
              <w:t>万kW</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总投资22.26亿元；（3）</w:t>
            </w:r>
            <w:r>
              <w:rPr>
                <w:rFonts w:ascii="仿宋_GB2312" w:hAnsi="Times New Roman" w:eastAsia="仿宋_GB2312" w:cs="Times New Roman"/>
                <w:color w:val="auto"/>
                <w:sz w:val="32"/>
                <w:szCs w:val="32"/>
                <w:highlight w:val="none"/>
              </w:rPr>
              <w:t>集中式光伏项目：易门县马头村光伏发电站（</w:t>
            </w:r>
            <w:r>
              <w:rPr>
                <w:rFonts w:hint="eastAsia" w:ascii="仿宋_GB2312" w:hAnsi="Times New Roman" w:eastAsia="仿宋_GB2312" w:cs="Times New Roman"/>
                <w:color w:val="auto"/>
                <w:sz w:val="32"/>
                <w:szCs w:val="32"/>
                <w:highlight w:val="none"/>
              </w:rPr>
              <w:t>230</w:t>
            </w:r>
            <w:r>
              <w:rPr>
                <w:rFonts w:ascii="仿宋_GB2312" w:hAnsi="Times New Roman" w:eastAsia="仿宋_GB2312" w:cs="Times New Roman"/>
                <w:color w:val="auto"/>
                <w:sz w:val="32"/>
                <w:szCs w:val="32"/>
                <w:highlight w:val="none"/>
              </w:rPr>
              <w:t>MWp）、易门县罗台旧光伏发电站（50MWp）、</w:t>
            </w:r>
            <w:r>
              <w:rPr>
                <w:rFonts w:hint="eastAsia" w:ascii="仿宋_GB2312" w:hAnsi="Times New Roman" w:eastAsia="仿宋_GB2312" w:cs="Times New Roman"/>
                <w:color w:val="auto"/>
                <w:sz w:val="32"/>
                <w:szCs w:val="32"/>
                <w:highlight w:val="none"/>
              </w:rPr>
              <w:t>易门县</w:t>
            </w:r>
            <w:r>
              <w:rPr>
                <w:rFonts w:ascii="仿宋_GB2312" w:hAnsi="Times New Roman" w:eastAsia="仿宋_GB2312" w:cs="Times New Roman"/>
                <w:color w:val="auto"/>
                <w:sz w:val="32"/>
                <w:szCs w:val="32"/>
                <w:highlight w:val="none"/>
              </w:rPr>
              <w:t>小禹石沙光伏项目（</w:t>
            </w:r>
            <w:r>
              <w:rPr>
                <w:rFonts w:hint="eastAsia" w:ascii="仿宋_GB2312" w:hAnsi="Times New Roman" w:eastAsia="仿宋_GB2312" w:cs="Times New Roman"/>
                <w:color w:val="auto"/>
                <w:sz w:val="32"/>
                <w:szCs w:val="32"/>
                <w:highlight w:val="none"/>
              </w:rPr>
              <w:t>6</w:t>
            </w:r>
            <w:r>
              <w:rPr>
                <w:rFonts w:ascii="仿宋_GB2312" w:hAnsi="Times New Roman" w:eastAsia="仿宋_GB2312" w:cs="Times New Roman"/>
                <w:color w:val="auto"/>
                <w:sz w:val="32"/>
                <w:szCs w:val="32"/>
                <w:highlight w:val="none"/>
              </w:rPr>
              <w:t>0MWp）、易门县张半山光伏电站（22MWp）、</w:t>
            </w:r>
            <w:r>
              <w:rPr>
                <w:rFonts w:hint="eastAsia" w:ascii="仿宋_GB2312" w:hAnsi="Times New Roman" w:eastAsia="仿宋_GB2312" w:cs="Times New Roman"/>
                <w:color w:val="auto"/>
                <w:sz w:val="32"/>
                <w:szCs w:val="32"/>
                <w:highlight w:val="none"/>
              </w:rPr>
              <w:t>易门县绿汁</w:t>
            </w:r>
            <w:r>
              <w:rPr>
                <w:rFonts w:ascii="仿宋_GB2312" w:hAnsi="Times New Roman" w:eastAsia="仿宋_GB2312" w:cs="Times New Roman"/>
                <w:color w:val="auto"/>
                <w:sz w:val="32"/>
                <w:szCs w:val="32"/>
                <w:highlight w:val="none"/>
              </w:rPr>
              <w:t>下大田光伏项目（</w:t>
            </w:r>
            <w:r>
              <w:rPr>
                <w:rFonts w:hint="eastAsia" w:ascii="仿宋_GB2312" w:hAnsi="Times New Roman" w:eastAsia="仿宋_GB2312" w:cs="Times New Roman"/>
                <w:color w:val="auto"/>
                <w:sz w:val="32"/>
                <w:szCs w:val="32"/>
                <w:highlight w:val="none"/>
              </w:rPr>
              <w:t>38</w:t>
            </w:r>
            <w:r>
              <w:rPr>
                <w:rFonts w:ascii="仿宋_GB2312" w:hAnsi="Times New Roman" w:eastAsia="仿宋_GB2312" w:cs="Times New Roman"/>
                <w:color w:val="auto"/>
                <w:sz w:val="32"/>
                <w:szCs w:val="32"/>
                <w:highlight w:val="none"/>
              </w:rPr>
              <w:t>MWp）</w:t>
            </w:r>
            <w:r>
              <w:rPr>
                <w:rFonts w:hint="eastAsia" w:ascii="仿宋_GB2312" w:hAnsi="Times New Roman" w:eastAsia="仿宋_GB2312" w:cs="Times New Roman"/>
                <w:color w:val="auto"/>
                <w:sz w:val="32"/>
                <w:szCs w:val="32"/>
                <w:highlight w:val="none"/>
              </w:rPr>
              <w:t>、易门县铜厂底尼</w:t>
            </w:r>
            <w:r>
              <w:rPr>
                <w:rFonts w:ascii="仿宋_GB2312" w:hAnsi="Times New Roman" w:eastAsia="仿宋_GB2312" w:cs="Times New Roman"/>
                <w:color w:val="auto"/>
                <w:sz w:val="32"/>
                <w:szCs w:val="32"/>
                <w:highlight w:val="none"/>
              </w:rPr>
              <w:t>光伏项目（</w:t>
            </w:r>
            <w:r>
              <w:rPr>
                <w:rFonts w:hint="eastAsia" w:ascii="仿宋_GB2312" w:hAnsi="Times New Roman" w:eastAsia="仿宋_GB2312" w:cs="Times New Roman"/>
                <w:color w:val="auto"/>
                <w:sz w:val="32"/>
                <w:szCs w:val="32"/>
                <w:highlight w:val="none"/>
              </w:rPr>
              <w:t>22</w:t>
            </w:r>
            <w:r>
              <w:rPr>
                <w:rFonts w:ascii="仿宋_GB2312" w:hAnsi="Times New Roman" w:eastAsia="仿宋_GB2312" w:cs="Times New Roman"/>
                <w:color w:val="auto"/>
                <w:sz w:val="32"/>
                <w:szCs w:val="32"/>
                <w:highlight w:val="none"/>
              </w:rPr>
              <w:t>MWp）</w:t>
            </w:r>
            <w:r>
              <w:rPr>
                <w:rFonts w:hint="eastAsia" w:ascii="仿宋_GB2312" w:hAnsi="Times New Roman" w:eastAsia="仿宋_GB2312" w:cs="Times New Roman"/>
                <w:color w:val="auto"/>
                <w:sz w:val="32"/>
                <w:szCs w:val="32"/>
                <w:highlight w:val="none"/>
              </w:rPr>
              <w:t>、</w:t>
            </w:r>
            <w:r>
              <w:rPr>
                <w:rFonts w:ascii="仿宋_GB2312" w:hAnsi="Times New Roman" w:eastAsia="仿宋_GB2312" w:cs="Times New Roman"/>
                <w:color w:val="auto"/>
                <w:sz w:val="32"/>
                <w:szCs w:val="32"/>
                <w:highlight w:val="none"/>
              </w:rPr>
              <w:t>易门军哨、公山铁矿风光互补+生态修复项目（60MWp）</w:t>
            </w:r>
            <w:r>
              <w:rPr>
                <w:rFonts w:hint="eastAsia" w:ascii="仿宋_GB2312" w:hAnsi="Times New Roman" w:eastAsia="仿宋_GB2312" w:cs="Times New Roman"/>
                <w:color w:val="auto"/>
                <w:sz w:val="32"/>
                <w:szCs w:val="32"/>
                <w:highlight w:val="none"/>
              </w:rPr>
              <w:t>、</w:t>
            </w:r>
            <w:r>
              <w:rPr>
                <w:rFonts w:ascii="仿宋_GB2312" w:hAnsi="Times New Roman" w:eastAsia="仿宋_GB2312" w:cs="Times New Roman"/>
                <w:color w:val="auto"/>
                <w:sz w:val="32"/>
                <w:szCs w:val="32"/>
                <w:highlight w:val="none"/>
              </w:rPr>
              <w:t>易门县白邑村光伏发电站（22MWp）、易门县甲甫光伏发电站（21MWp）、易门县摩所光伏电站（45MWp）、易门县梅营光伏发电站（</w:t>
            </w:r>
            <w:r>
              <w:rPr>
                <w:rFonts w:hint="eastAsia" w:ascii="仿宋_GB2312" w:hAnsi="Times New Roman" w:eastAsia="仿宋_GB2312" w:cs="Times New Roman"/>
                <w:color w:val="auto"/>
                <w:sz w:val="32"/>
                <w:szCs w:val="32"/>
                <w:highlight w:val="none"/>
              </w:rPr>
              <w:t>6</w:t>
            </w:r>
            <w:r>
              <w:rPr>
                <w:rFonts w:ascii="仿宋_GB2312" w:hAnsi="Times New Roman" w:eastAsia="仿宋_GB2312" w:cs="Times New Roman"/>
                <w:color w:val="auto"/>
                <w:sz w:val="32"/>
                <w:szCs w:val="32"/>
                <w:highlight w:val="none"/>
              </w:rPr>
              <w:t>0MWp）、易门县</w:t>
            </w:r>
            <w:r>
              <w:rPr>
                <w:rFonts w:hint="eastAsia" w:ascii="仿宋_GB2312" w:hAnsi="Times New Roman" w:eastAsia="仿宋_GB2312" w:cs="Times New Roman"/>
                <w:color w:val="auto"/>
                <w:sz w:val="32"/>
                <w:szCs w:val="32"/>
                <w:highlight w:val="none"/>
              </w:rPr>
              <w:t>曾所</w:t>
            </w:r>
            <w:r>
              <w:rPr>
                <w:rFonts w:ascii="仿宋_GB2312" w:hAnsi="Times New Roman" w:eastAsia="仿宋_GB2312" w:cs="Times New Roman"/>
                <w:color w:val="auto"/>
                <w:sz w:val="32"/>
                <w:szCs w:val="32"/>
                <w:highlight w:val="none"/>
              </w:rPr>
              <w:t>光伏电站（</w:t>
            </w:r>
            <w:r>
              <w:rPr>
                <w:rFonts w:hint="eastAsia" w:ascii="仿宋_GB2312" w:hAnsi="Times New Roman" w:eastAsia="仿宋_GB2312" w:cs="Times New Roman"/>
                <w:color w:val="auto"/>
                <w:sz w:val="32"/>
                <w:szCs w:val="32"/>
                <w:highlight w:val="none"/>
              </w:rPr>
              <w:t>10</w:t>
            </w:r>
            <w:r>
              <w:rPr>
                <w:rFonts w:ascii="仿宋_GB2312" w:hAnsi="Times New Roman" w:eastAsia="仿宋_GB2312" w:cs="Times New Roman"/>
                <w:color w:val="auto"/>
                <w:sz w:val="32"/>
                <w:szCs w:val="32"/>
                <w:highlight w:val="none"/>
              </w:rPr>
              <w:t>MWp）、装机容量合计</w:t>
            </w:r>
            <w:r>
              <w:rPr>
                <w:rFonts w:hint="eastAsia" w:ascii="仿宋_GB2312" w:hAnsi="Times New Roman" w:eastAsia="仿宋_GB2312" w:cs="Times New Roman"/>
                <w:color w:val="auto"/>
                <w:sz w:val="32"/>
                <w:szCs w:val="32"/>
                <w:highlight w:val="none"/>
              </w:rPr>
              <w:t>73</w:t>
            </w:r>
            <w:r>
              <w:rPr>
                <w:rFonts w:ascii="仿宋_GB2312" w:hAnsi="Times New Roman" w:eastAsia="仿宋_GB2312" w:cs="Times New Roman"/>
                <w:color w:val="auto"/>
                <w:sz w:val="32"/>
                <w:szCs w:val="32"/>
                <w:highlight w:val="none"/>
              </w:rPr>
              <w:t>万千瓦</w:t>
            </w:r>
            <w:r>
              <w:rPr>
                <w:rFonts w:hint="eastAsia" w:ascii="仿宋_GB2312" w:hAnsi="Times New Roman" w:eastAsia="仿宋_GB2312" w:cs="Times New Roman"/>
                <w:color w:val="auto"/>
                <w:sz w:val="32"/>
                <w:szCs w:val="32"/>
                <w:highlight w:val="none"/>
              </w:rPr>
              <w:t>，总投资31.72亿元</w:t>
            </w:r>
            <w:r>
              <w:rPr>
                <w:rFonts w:ascii="仿宋_GB2312" w:hAnsi="Times New Roman" w:eastAsia="仿宋_GB2312" w:cs="Times New Roman"/>
                <w:color w:val="auto"/>
                <w:sz w:val="32"/>
                <w:szCs w:val="32"/>
                <w:highlight w:val="none"/>
              </w:rPr>
              <w:t>。</w:t>
            </w:r>
          </w:p>
        </w:tc>
      </w:tr>
    </w:tbl>
    <w:p>
      <w:pPr>
        <w:pStyle w:val="31"/>
        <w:pageBreakBefore w:val="0"/>
        <w:kinsoku/>
        <w:wordWrap/>
        <w:overflowPunct/>
        <w:topLinePunct w:val="0"/>
        <w:bidi w:val="0"/>
        <w:adjustRightInd/>
        <w:snapToGrid/>
        <w:spacing w:beforeAutospacing="0" w:afterAutospacing="0" w:line="580" w:lineRule="exact"/>
        <w:ind w:firstLine="642" w:firstLineChars="200"/>
        <w:jc w:val="both"/>
        <w:textAlignment w:val="auto"/>
        <w:outlineLvl w:val="2"/>
        <w:rPr>
          <w:rFonts w:ascii="Times New Roman" w:hAnsi="Times New Roman" w:eastAsia="仿宋_GB2312" w:cs="Times New Roman"/>
          <w:b/>
          <w:bCs/>
          <w:color w:val="auto"/>
          <w:sz w:val="32"/>
          <w:szCs w:val="32"/>
          <w:highlight w:val="none"/>
        </w:rPr>
      </w:pPr>
      <w:bookmarkStart w:id="74" w:name="_Toc15279"/>
      <w:bookmarkStart w:id="75" w:name="_Toc26038"/>
      <w:bookmarkStart w:id="76" w:name="_Toc2345"/>
      <w:bookmarkStart w:id="77" w:name="_Toc13013"/>
      <w:bookmarkStart w:id="78" w:name="_Toc13007"/>
      <w:bookmarkStart w:id="79" w:name="_Toc19236"/>
      <w:r>
        <w:rPr>
          <w:rFonts w:hint="eastAsia" w:ascii="Times New Roman" w:hAnsi="Times New Roman" w:eastAsia="仿宋_GB2312" w:cs="Times New Roman"/>
          <w:b/>
          <w:bCs/>
          <w:color w:val="auto"/>
          <w:sz w:val="32"/>
          <w:szCs w:val="32"/>
          <w:highlight w:val="none"/>
        </w:rPr>
        <w:t>4.</w:t>
      </w:r>
      <w:bookmarkEnd w:id="74"/>
      <w:bookmarkEnd w:id="75"/>
      <w:r>
        <w:rPr>
          <w:rFonts w:hint="eastAsia" w:ascii="Times New Roman" w:hAnsi="Times New Roman" w:eastAsia="仿宋_GB2312" w:cs="Times New Roman"/>
          <w:b/>
          <w:bCs/>
          <w:color w:val="auto"/>
          <w:sz w:val="32"/>
          <w:szCs w:val="32"/>
          <w:highlight w:val="none"/>
        </w:rPr>
        <w:t>主要措施</w:t>
      </w:r>
      <w:bookmarkEnd w:id="76"/>
    </w:p>
    <w:p>
      <w:pPr>
        <w:pStyle w:val="31"/>
        <w:pageBreakBefore w:val="0"/>
        <w:kinsoku/>
        <w:wordWrap/>
        <w:overflowPunct/>
        <w:topLinePunct w:val="0"/>
        <w:bidi w:val="0"/>
        <w:adjustRightInd/>
        <w:snapToGrid/>
        <w:spacing w:beforeAutospacing="0" w:afterAutospacing="0" w:line="580" w:lineRule="exact"/>
        <w:ind w:firstLine="642" w:firstLineChars="200"/>
        <w:jc w:val="both"/>
        <w:textAlignment w:val="auto"/>
        <w:rPr>
          <w:rFonts w:hint="eastAsia"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b/>
          <w:bCs/>
          <w:color w:val="auto"/>
          <w:kern w:val="2"/>
          <w:sz w:val="32"/>
          <w:szCs w:val="32"/>
          <w:highlight w:val="none"/>
        </w:rPr>
        <w:t>严守“三线一单”原则，科学规划项目落地。</w:t>
      </w:r>
      <w:r>
        <w:rPr>
          <w:rFonts w:hint="eastAsia" w:ascii="Times New Roman" w:hAnsi="Times New Roman" w:eastAsia="仿宋_GB2312" w:cs="Times New Roman"/>
          <w:color w:val="auto"/>
          <w:kern w:val="2"/>
          <w:sz w:val="32"/>
          <w:szCs w:val="32"/>
          <w:highlight w:val="none"/>
        </w:rPr>
        <w:t>严格遵守生态保护红线、环境质量底线、资源利用上线和生态环境准入清单，统筹摸排公益林、基本农田、生态红线、矿产压覆、水源保护等敏感因素，科学规划风电项目、光伏项目用地，有序推进风电、光伏项目在易门投产落地。</w:t>
      </w:r>
    </w:p>
    <w:p>
      <w:pPr>
        <w:pStyle w:val="31"/>
        <w:pageBreakBefore w:val="0"/>
        <w:kinsoku/>
        <w:wordWrap/>
        <w:overflowPunct/>
        <w:topLinePunct w:val="0"/>
        <w:bidi w:val="0"/>
        <w:adjustRightInd/>
        <w:snapToGrid/>
        <w:spacing w:beforeAutospacing="0" w:afterAutospacing="0" w:line="580" w:lineRule="exact"/>
        <w:ind w:firstLine="642"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rPr>
      </w:pPr>
      <w:r>
        <w:rPr>
          <w:rFonts w:hint="eastAsia" w:ascii="Times New Roman" w:hAnsi="Times New Roman" w:eastAsia="仿宋_GB2312" w:cs="Times New Roman"/>
          <w:b/>
          <w:bCs/>
          <w:color w:val="auto"/>
          <w:kern w:val="2"/>
          <w:sz w:val="32"/>
          <w:szCs w:val="32"/>
          <w:highlight w:val="none"/>
          <w:lang w:val="en-US" w:eastAsia="zh-CN"/>
        </w:rPr>
        <w:t>加大市场主体培育。</w:t>
      </w:r>
      <w:r>
        <w:rPr>
          <w:rFonts w:hint="eastAsia" w:ascii="Times New Roman" w:hAnsi="Times New Roman" w:eastAsia="仿宋_GB2312" w:cs="Times New Roman"/>
          <w:b w:val="0"/>
          <w:bCs w:val="0"/>
          <w:color w:val="auto"/>
          <w:kern w:val="2"/>
          <w:sz w:val="32"/>
          <w:szCs w:val="32"/>
          <w:highlight w:val="none"/>
          <w:lang w:val="en-US" w:eastAsia="zh-CN"/>
        </w:rPr>
        <w:t>一是通过精准招商，争取一批新能源储能产业相关项目落地易门；二是推进重点项目建设。在十四五时期，重点推进</w:t>
      </w:r>
      <w:r>
        <w:rPr>
          <w:rFonts w:hint="eastAsia" w:ascii="Times New Roman" w:hAnsi="Times New Roman" w:eastAsia="仿宋_GB2312" w:cs="Times New Roman"/>
          <w:color w:val="auto"/>
          <w:kern w:val="2"/>
          <w:sz w:val="32"/>
          <w:szCs w:val="32"/>
          <w:highlight w:val="none"/>
        </w:rPr>
        <w:t>卡瑞奇新能源科技（云南）股份有限公司年处理1万吨退役动力电池回收梯次利</w:t>
      </w:r>
      <w:r>
        <w:rPr>
          <w:rFonts w:hint="eastAsia" w:ascii="仿宋_GB2312" w:hAnsi="Times New Roman" w:eastAsia="仿宋_GB2312" w:cs="Times New Roman"/>
          <w:color w:val="auto"/>
          <w:sz w:val="32"/>
          <w:szCs w:val="32"/>
          <w:highlight w:val="none"/>
        </w:rPr>
        <w:t>用及材料修复项目</w:t>
      </w:r>
      <w:r>
        <w:rPr>
          <w:rFonts w:hint="eastAsia" w:ascii="仿宋_GB2312" w:hAnsi="Times New Roman" w:eastAsia="仿宋_GB2312" w:cs="Times New Roman"/>
          <w:color w:val="auto"/>
          <w:sz w:val="32"/>
          <w:szCs w:val="32"/>
          <w:highlight w:val="none"/>
          <w:lang w:val="en-US" w:eastAsia="zh-CN"/>
        </w:rPr>
        <w:t>等项目，力争早日建成投产，形成产业规模；三是积极争取政策支持，争取省、市新能源发展相关优惠政策向易门倾斜。</w:t>
      </w:r>
    </w:p>
    <w:p>
      <w:pPr>
        <w:pStyle w:val="22"/>
        <w:pageBreakBefore w:val="0"/>
        <w:kinsoku/>
        <w:wordWrap/>
        <w:overflowPunct/>
        <w:topLinePunct w:val="0"/>
        <w:bidi w:val="0"/>
        <w:adjustRightInd/>
        <w:snapToGrid/>
        <w:spacing w:beforeAutospacing="0" w:after="0" w:afterAutospacing="0" w:line="580" w:lineRule="exact"/>
        <w:ind w:left="0" w:leftChars="0" w:firstLine="642"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加大推广应用力度。</w:t>
      </w:r>
      <w:r>
        <w:rPr>
          <w:rFonts w:hint="eastAsia" w:ascii="Times New Roman" w:hAnsi="Times New Roman" w:eastAsia="仿宋_GB2312" w:cs="Times New Roman"/>
          <w:color w:val="auto"/>
          <w:sz w:val="32"/>
          <w:szCs w:val="32"/>
          <w:highlight w:val="none"/>
        </w:rPr>
        <w:t>加大新能源充电桩等基础设施建设力度，结合“乡村振兴”战略推动光伏产品在乡村的推广应用，通过产品端推广应用促进市场主体培育，提高新能源产业市场规模。</w:t>
      </w:r>
    </w:p>
    <w:p>
      <w:pPr>
        <w:pStyle w:val="2"/>
        <w:pageBreakBefore w:val="0"/>
        <w:kinsoku/>
        <w:wordWrap/>
        <w:overflowPunct/>
        <w:topLinePunct w:val="0"/>
        <w:bidi w:val="0"/>
        <w:adjustRightInd/>
        <w:snapToGrid/>
        <w:spacing w:beforeAutospacing="0" w:afterAutospacing="0" w:line="580" w:lineRule="exact"/>
        <w:ind w:firstLine="640" w:firstLineChars="200"/>
        <w:jc w:val="both"/>
        <w:textAlignment w:val="auto"/>
        <w:rPr>
          <w:rFonts w:hint="eastAsia" w:ascii="方正黑体_GBK" w:hAnsi="方正黑体_GBK" w:eastAsia="方正黑体_GBK" w:cs="方正黑体_GBK"/>
          <w:b w:val="0"/>
          <w:bCs/>
          <w:color w:val="auto"/>
          <w:highlight w:val="none"/>
        </w:rPr>
      </w:pPr>
      <w:bookmarkStart w:id="80" w:name="_Toc27783"/>
      <w:r>
        <w:rPr>
          <w:rFonts w:hint="eastAsia" w:ascii="方正黑体_GBK" w:hAnsi="方正黑体_GBK" w:eastAsia="方正黑体_GBK" w:cs="方正黑体_GBK"/>
          <w:b w:val="0"/>
          <w:bCs/>
          <w:color w:val="auto"/>
          <w:highlight w:val="none"/>
          <w:lang w:val="en-US" w:eastAsia="zh-CN"/>
        </w:rPr>
        <w:t>五</w:t>
      </w:r>
      <w:r>
        <w:rPr>
          <w:rFonts w:hint="eastAsia" w:ascii="方正黑体_GBK" w:hAnsi="方正黑体_GBK" w:eastAsia="方正黑体_GBK" w:cs="方正黑体_GBK"/>
          <w:b w:val="0"/>
          <w:bCs/>
          <w:color w:val="auto"/>
          <w:highlight w:val="none"/>
        </w:rPr>
        <w:t>、主要任务</w:t>
      </w:r>
      <w:bookmarkEnd w:id="80"/>
    </w:p>
    <w:p>
      <w:pPr>
        <w:pStyle w:val="3"/>
        <w:pageBreakBefore w:val="0"/>
        <w:kinsoku/>
        <w:wordWrap/>
        <w:overflowPunct/>
        <w:topLinePunct w:val="0"/>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color w:val="auto"/>
          <w:highlight w:val="none"/>
        </w:rPr>
      </w:pPr>
      <w:bookmarkStart w:id="81" w:name="_Toc7970"/>
      <w:r>
        <w:rPr>
          <w:rFonts w:hint="eastAsia" w:ascii="方正楷体_GBK" w:hAnsi="方正楷体_GBK" w:eastAsia="方正楷体_GBK" w:cs="方正楷体_GBK"/>
          <w:b w:val="0"/>
          <w:bCs w:val="0"/>
          <w:color w:val="auto"/>
          <w:highlight w:val="none"/>
        </w:rPr>
        <w:t>（一）实施强链补链工程</w:t>
      </w:r>
      <w:bookmarkEnd w:id="81"/>
    </w:p>
    <w:p>
      <w:pPr>
        <w:pageBreakBefore w:val="0"/>
        <w:kinsoku/>
        <w:wordWrap/>
        <w:overflowPunct/>
        <w:topLinePunct w:val="0"/>
        <w:bidi w:val="0"/>
        <w:adjustRightInd/>
        <w:snapToGrid/>
        <w:spacing w:beforeAutospacing="0" w:afterAutospacing="0" w:line="580" w:lineRule="exact"/>
        <w:ind w:firstLine="640" w:firstLineChars="200"/>
        <w:jc w:val="both"/>
        <w:textAlignment w:val="auto"/>
        <w:rPr>
          <w:rFonts w:ascii="Times New Roman" w:hAnsi="Times New Roman" w:eastAsia="仿宋_GB2312" w:cs="Times New Roman"/>
          <w:color w:val="auto"/>
          <w:sz w:val="32"/>
          <w:highlight w:val="none"/>
        </w:rPr>
      </w:pPr>
      <w:r>
        <w:rPr>
          <w:rFonts w:ascii="Times New Roman" w:hAnsi="Times New Roman" w:eastAsia="仿宋_GB2312" w:cs="Times New Roman"/>
          <w:color w:val="auto"/>
          <w:sz w:val="32"/>
          <w:highlight w:val="none"/>
        </w:rPr>
        <w:t>围绕构建“</w:t>
      </w:r>
      <w:r>
        <w:rPr>
          <w:rFonts w:hint="eastAsia" w:ascii="Times New Roman" w:hAnsi="Times New Roman" w:eastAsia="仿宋_GB2312" w:cs="Times New Roman"/>
          <w:color w:val="auto"/>
          <w:sz w:val="32"/>
          <w:highlight w:val="none"/>
        </w:rPr>
        <w:t>1+3</w:t>
      </w:r>
      <w:r>
        <w:rPr>
          <w:rFonts w:hint="eastAsia" w:ascii="Times New Roman" w:hAnsi="Times New Roman" w:eastAsia="仿宋_GB2312" w:cs="Times New Roman"/>
          <w:color w:val="auto"/>
          <w:sz w:val="32"/>
          <w:highlight w:val="none"/>
          <w:lang w:val="en-US" w:eastAsia="zh-CN"/>
        </w:rPr>
        <w:t>+1</w:t>
      </w:r>
      <w:r>
        <w:rPr>
          <w:rFonts w:ascii="Times New Roman" w:hAnsi="Times New Roman" w:eastAsia="仿宋_GB2312" w:cs="Times New Roman"/>
          <w:color w:val="auto"/>
          <w:sz w:val="32"/>
          <w:highlight w:val="none"/>
        </w:rPr>
        <w:t>”的产业体系，聚焦功能区主导产业细分方向，开展精准招商引资；创新招商引资方式，瞄准行业龙头企业，开展定向招商、精准招商、产业链招商，补短板、锻长板，精准打通产业链堵点、断点和难点，提升产业链稳定性。提高准入门槛，严格执行土地出让制度和用地标准规定，将投资强度、税收强度、环保节能等准入标准以及监管措施、违约处理等条款列入招商协议和土地招拍挂公告，进一步提高工业项目的投资强度。限制发展高耗能、高污染、低效益、低附加值的产业项目进入园区。</w:t>
      </w:r>
    </w:p>
    <w:p>
      <w:pPr>
        <w:pStyle w:val="3"/>
        <w:pageBreakBefore w:val="0"/>
        <w:kinsoku/>
        <w:wordWrap/>
        <w:overflowPunct/>
        <w:topLinePunct w:val="0"/>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color w:val="auto"/>
          <w:highlight w:val="none"/>
        </w:rPr>
      </w:pPr>
      <w:bookmarkStart w:id="82" w:name="_Toc9373"/>
      <w:r>
        <w:rPr>
          <w:rFonts w:hint="eastAsia" w:ascii="方正楷体_GBK" w:hAnsi="方正楷体_GBK" w:eastAsia="方正楷体_GBK" w:cs="方正楷体_GBK"/>
          <w:b w:val="0"/>
          <w:bCs w:val="0"/>
          <w:color w:val="auto"/>
          <w:highlight w:val="none"/>
        </w:rPr>
        <w:t>（二）实施创新能力提升工程</w:t>
      </w:r>
      <w:bookmarkEnd w:id="82"/>
    </w:p>
    <w:p>
      <w:pPr>
        <w:pageBreakBefore w:val="0"/>
        <w:kinsoku/>
        <w:wordWrap/>
        <w:overflowPunct/>
        <w:topLinePunct w:val="0"/>
        <w:bidi w:val="0"/>
        <w:adjustRightInd/>
        <w:snapToGrid/>
        <w:spacing w:beforeAutospacing="0" w:afterAutospacing="0" w:line="580" w:lineRule="exact"/>
        <w:ind w:firstLine="640" w:firstLineChars="200"/>
        <w:jc w:val="both"/>
        <w:textAlignment w:val="auto"/>
        <w:rPr>
          <w:rFonts w:ascii="Times New Roman" w:hAnsi="Times New Roman" w:eastAsia="仿宋_GB2312" w:cs="Times New Roman"/>
          <w:color w:val="auto"/>
          <w:kern w:val="2"/>
          <w:sz w:val="32"/>
          <w:szCs w:val="24"/>
          <w:highlight w:val="none"/>
        </w:rPr>
      </w:pPr>
      <w:r>
        <w:rPr>
          <w:rFonts w:ascii="Times New Roman" w:hAnsi="Times New Roman" w:eastAsia="仿宋_GB2312" w:cs="Times New Roman"/>
          <w:color w:val="auto"/>
          <w:sz w:val="32"/>
          <w:highlight w:val="none"/>
        </w:rPr>
        <w:t>建设产学研创新平台，加快成果应用转化。搭建校企合作平台，加快技术研发及产业化步伐，推动中小型科技企业的创业和涌现，加快新产品的更新和上市速度，提高新产品产值比率。扩大创新溢出效应，通过创新驱动更多的基础产业、产品成为附加值高、在市场中具有发言权的高端产品。坚持引进与创新并举，重视自主创新，利用区域内科技资源，加大关键核心技术和重大产品自主攻关，在引领产业发展的关键技术、核心技术上取得突破，培育新兴产业的新增长点和新业态，抢占技术创新、产品创新、管理创新的制高点</w:t>
      </w:r>
      <w:r>
        <w:rPr>
          <w:rFonts w:hint="eastAsia" w:ascii="Times New Roman" w:hAnsi="Times New Roman" w:eastAsia="仿宋_GB2312" w:cs="Times New Roman"/>
          <w:color w:val="auto"/>
          <w:sz w:val="32"/>
          <w:highlight w:val="none"/>
          <w:lang w:eastAsia="zh-CN"/>
        </w:rPr>
        <w:t>。</w:t>
      </w:r>
      <w:r>
        <w:rPr>
          <w:rFonts w:ascii="Times New Roman" w:hAnsi="Times New Roman" w:eastAsia="仿宋_GB2312" w:cs="Times New Roman"/>
          <w:color w:val="auto"/>
          <w:kern w:val="2"/>
          <w:sz w:val="32"/>
          <w:szCs w:val="24"/>
          <w:highlight w:val="none"/>
        </w:rPr>
        <w:t>构建适应创新驱动发展要求的体制机制和激励环境，激发各类创新主体活力，强化科技创新、人才汇聚功能，聚焦产业链的研发环节，助推</w:t>
      </w:r>
      <w:r>
        <w:rPr>
          <w:rFonts w:hint="eastAsia" w:ascii="Times New Roman" w:hAnsi="Times New Roman" w:eastAsia="仿宋_GB2312" w:cs="Times New Roman"/>
          <w:color w:val="auto"/>
          <w:kern w:val="2"/>
          <w:sz w:val="32"/>
          <w:szCs w:val="24"/>
          <w:highlight w:val="none"/>
        </w:rPr>
        <w:t>全县</w:t>
      </w:r>
      <w:r>
        <w:rPr>
          <w:rFonts w:ascii="Times New Roman" w:hAnsi="Times New Roman" w:eastAsia="仿宋_GB2312" w:cs="Times New Roman"/>
          <w:color w:val="auto"/>
          <w:kern w:val="2"/>
          <w:sz w:val="32"/>
          <w:szCs w:val="24"/>
          <w:highlight w:val="none"/>
        </w:rPr>
        <w:t>产业转型升级，辐射带动区域工业创新水平的整体提升。</w:t>
      </w:r>
    </w:p>
    <w:p>
      <w:pPr>
        <w:pStyle w:val="3"/>
        <w:pageBreakBefore w:val="0"/>
        <w:kinsoku/>
        <w:wordWrap/>
        <w:overflowPunct/>
        <w:topLinePunct w:val="0"/>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color w:val="auto"/>
          <w:highlight w:val="none"/>
        </w:rPr>
      </w:pPr>
      <w:bookmarkStart w:id="83" w:name="_Toc25077"/>
      <w:r>
        <w:rPr>
          <w:rFonts w:hint="eastAsia" w:ascii="方正楷体_GBK" w:hAnsi="方正楷体_GBK" w:eastAsia="方正楷体_GBK" w:cs="方正楷体_GBK"/>
          <w:b w:val="0"/>
          <w:bCs w:val="0"/>
          <w:color w:val="auto"/>
          <w:highlight w:val="none"/>
        </w:rPr>
        <w:t>（三）实施绿色循环示范工程</w:t>
      </w:r>
      <w:bookmarkEnd w:id="83"/>
    </w:p>
    <w:p>
      <w:pPr>
        <w:pStyle w:val="6"/>
        <w:pageBreakBefore w:val="0"/>
        <w:kinsoku/>
        <w:wordWrap/>
        <w:overflowPunct/>
        <w:topLinePunct w:val="0"/>
        <w:bidi w:val="0"/>
        <w:adjustRightInd/>
        <w:snapToGrid/>
        <w:spacing w:beforeAutospacing="0" w:afterAutospacing="0" w:line="580" w:lineRule="exact"/>
        <w:ind w:firstLine="640" w:firstLineChars="200"/>
        <w:jc w:val="both"/>
        <w:textAlignment w:val="auto"/>
        <w:rPr>
          <w:rFonts w:ascii="Times New Roman" w:hAnsi="Times New Roman" w:eastAsia="仿宋_GB2312" w:cs="Times New Roman"/>
          <w:color w:val="auto"/>
          <w:sz w:val="32"/>
          <w:highlight w:val="none"/>
          <w:lang w:val="en-US"/>
        </w:rPr>
      </w:pPr>
      <w:r>
        <w:rPr>
          <w:rFonts w:ascii="Times New Roman" w:hAnsi="Times New Roman" w:eastAsia="仿宋_GB2312" w:cs="Times New Roman"/>
          <w:color w:val="auto"/>
          <w:sz w:val="32"/>
          <w:highlight w:val="none"/>
        </w:rPr>
        <w:t>一是推进稀贵金属循环产业园建设，将稀贵金属、铜冶炼等有色金属资源综合利用规模化、产业化，打造云南省稀贵金属二次资源综合回收示范基地；二是推进碳达峰示范项目建设，落实国家、省关于碳达峰行动计划相关要求，研究制定稀贵金属产业园碳达峰行动计划和实施方案，强化工业碳排放控制和管理，将贵研资源、易门铜业打造成为全县碳达峰试点，鼓励企业参与全国碳排放市场交易。</w:t>
      </w:r>
      <w:r>
        <w:rPr>
          <w:rFonts w:hint="eastAsia" w:ascii="Times New Roman" w:hAnsi="Times New Roman" w:eastAsia="仿宋_GB2312" w:cs="Times New Roman"/>
          <w:color w:val="auto"/>
          <w:sz w:val="32"/>
          <w:highlight w:val="none"/>
          <w:lang w:val="en-US" w:eastAsia="zh-CN"/>
        </w:rPr>
        <w:t>三是强化资源回收利用技术研发体系建设。加大企业创新平台硬件投入和创新能力提升的扶持力度，重点支持云南省贵金属资源再生工程技术研究中心等平台建设，推进</w:t>
      </w:r>
      <w:r>
        <w:rPr>
          <w:rFonts w:hint="eastAsia" w:ascii="Times New Roman" w:hAnsi="Times New Roman" w:eastAsia="仿宋_GB2312" w:cs="Times New Roman"/>
          <w:color w:val="auto"/>
          <w:sz w:val="32"/>
          <w:highlight w:val="none"/>
        </w:rPr>
        <w:t>资源综合回收利用技术研发</w:t>
      </w:r>
      <w:r>
        <w:rPr>
          <w:rFonts w:hint="eastAsia" w:ascii="Times New Roman" w:hAnsi="Times New Roman" w:eastAsia="仿宋_GB2312" w:cs="Times New Roman"/>
          <w:color w:val="auto"/>
          <w:sz w:val="32"/>
          <w:highlight w:val="none"/>
          <w:lang w:eastAsia="zh-CN"/>
        </w:rPr>
        <w:t>。</w:t>
      </w:r>
    </w:p>
    <w:p>
      <w:pPr>
        <w:pStyle w:val="3"/>
        <w:pageBreakBefore w:val="0"/>
        <w:kinsoku/>
        <w:wordWrap/>
        <w:overflowPunct/>
        <w:topLinePunct w:val="0"/>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color w:val="auto"/>
          <w:highlight w:val="none"/>
        </w:rPr>
      </w:pPr>
      <w:bookmarkStart w:id="84" w:name="_Toc3976"/>
      <w:r>
        <w:rPr>
          <w:rFonts w:hint="eastAsia" w:ascii="方正楷体_GBK" w:hAnsi="方正楷体_GBK" w:eastAsia="方正楷体_GBK" w:cs="方正楷体_GBK"/>
          <w:b w:val="0"/>
          <w:bCs w:val="0"/>
          <w:color w:val="auto"/>
          <w:highlight w:val="none"/>
        </w:rPr>
        <w:t>（四）实施数字赋能工程</w:t>
      </w:r>
      <w:bookmarkEnd w:id="84"/>
    </w:p>
    <w:p>
      <w:pPr>
        <w:pStyle w:val="19"/>
        <w:pageBreakBefore w:val="0"/>
        <w:kinsoku/>
        <w:wordWrap/>
        <w:overflowPunct/>
        <w:topLinePunct w:val="0"/>
        <w:autoSpaceDE w:val="0"/>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s="Times New Roman"/>
          <w:color w:val="auto"/>
          <w:sz w:val="32"/>
          <w:highlight w:val="none"/>
        </w:rPr>
      </w:pPr>
      <w:r>
        <w:rPr>
          <w:rFonts w:ascii="Times New Roman" w:hAnsi="Times New Roman" w:eastAsia="仿宋_GB2312" w:cs="Times New Roman"/>
          <w:color w:val="auto"/>
          <w:sz w:val="32"/>
          <w:highlight w:val="none"/>
        </w:rPr>
        <w:t>一是抢抓新一代信息技术应用机遇，依托贵研资源、易门铜业、大椿树水泥等重点企业，</w:t>
      </w:r>
      <w:r>
        <w:rPr>
          <w:rFonts w:hint="eastAsia" w:ascii="Times New Roman" w:hAnsi="Times New Roman" w:eastAsia="仿宋_GB2312" w:cs="Times New Roman"/>
          <w:color w:val="auto"/>
          <w:sz w:val="32"/>
          <w:highlight w:val="none"/>
          <w:lang w:val="en-US" w:eastAsia="zh-CN"/>
        </w:rPr>
        <w:t>做好企业上云服务，以数字化连接研发、生产、制造管理等各个环节，实现全流程信息化跟踪服务，</w:t>
      </w:r>
      <w:r>
        <w:rPr>
          <w:rFonts w:ascii="Times New Roman" w:hAnsi="Times New Roman" w:eastAsia="仿宋_GB2312" w:cs="Times New Roman"/>
          <w:color w:val="auto"/>
          <w:sz w:val="32"/>
          <w:highlight w:val="none"/>
        </w:rPr>
        <w:t>打造一批数字化</w:t>
      </w:r>
      <w:r>
        <w:rPr>
          <w:rFonts w:hint="eastAsia" w:ascii="Times New Roman" w:hAnsi="Times New Roman" w:eastAsia="仿宋_GB2312" w:cs="Times New Roman"/>
          <w:color w:val="auto"/>
          <w:sz w:val="32"/>
          <w:highlight w:val="none"/>
          <w:lang w:eastAsia="zh-CN"/>
        </w:rPr>
        <w:t>、</w:t>
      </w:r>
      <w:r>
        <w:rPr>
          <w:rFonts w:ascii="Times New Roman" w:hAnsi="Times New Roman" w:eastAsia="仿宋_GB2312" w:cs="Times New Roman"/>
          <w:color w:val="auto"/>
          <w:sz w:val="32"/>
          <w:highlight w:val="none"/>
        </w:rPr>
        <w:t>智能化试点示范项目；</w:t>
      </w:r>
      <w:r>
        <w:rPr>
          <w:rFonts w:hint="eastAsia" w:ascii="Times New Roman" w:hAnsi="Times New Roman" w:eastAsia="仿宋_GB2312" w:cs="Times New Roman"/>
          <w:color w:val="auto"/>
          <w:sz w:val="32"/>
          <w:highlight w:val="none"/>
          <w:lang w:val="en-US" w:eastAsia="zh-CN"/>
        </w:rPr>
        <w:t>二是加大工业互联网应用，鼓励重点企业推进信息基础设施升级，实施产业数字化转型；三是</w:t>
      </w:r>
      <w:r>
        <w:rPr>
          <w:rFonts w:ascii="Times New Roman" w:hAnsi="Times New Roman" w:eastAsia="仿宋_GB2312" w:cs="Times New Roman"/>
          <w:color w:val="auto"/>
          <w:sz w:val="32"/>
          <w:highlight w:val="none"/>
        </w:rPr>
        <w:t>统筹推进园区基础设施建设，推进智慧园区建设，重点推进5G等信息基础设施建设，智能服务管理系统、安全环保监测系统、工业云平台等数字化平台建设。</w:t>
      </w:r>
      <w:r>
        <w:rPr>
          <w:rFonts w:hint="eastAsia" w:ascii="Times New Roman" w:hAnsi="Times New Roman" w:eastAsia="仿宋_GB2312" w:cs="Times New Roman"/>
          <w:color w:val="auto"/>
          <w:sz w:val="32"/>
          <w:highlight w:val="none"/>
          <w:lang w:val="en-US" w:eastAsia="zh-CN"/>
        </w:rPr>
        <w:t>四是</w:t>
      </w:r>
      <w:r>
        <w:rPr>
          <w:rFonts w:hint="default" w:ascii="Times New Roman" w:hAnsi="Times New Roman" w:eastAsia="仿宋_GB2312" w:cs="Times New Roman"/>
          <w:color w:val="auto"/>
          <w:sz w:val="32"/>
          <w:szCs w:val="24"/>
          <w:highlight w:val="none"/>
        </w:rPr>
        <w:t>建设面向企业的政务信息网络，建立面向区域、行业、产业链和同质企业的中小企业信息化公共服务平台，为企业提供信息服务，实现企业基础信息资源的共享与交换。</w:t>
      </w:r>
    </w:p>
    <w:p>
      <w:pPr>
        <w:pStyle w:val="3"/>
        <w:pageBreakBefore w:val="0"/>
        <w:kinsoku/>
        <w:wordWrap/>
        <w:overflowPunct/>
        <w:topLinePunct w:val="0"/>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color w:val="auto"/>
          <w:highlight w:val="none"/>
        </w:rPr>
      </w:pPr>
      <w:bookmarkStart w:id="85" w:name="_Toc10540"/>
      <w:r>
        <w:rPr>
          <w:rFonts w:hint="eastAsia" w:ascii="方正楷体_GBK" w:hAnsi="方正楷体_GBK" w:eastAsia="方正楷体_GBK" w:cs="方正楷体_GBK"/>
          <w:b w:val="0"/>
          <w:bCs w:val="0"/>
          <w:color w:val="auto"/>
          <w:highlight w:val="none"/>
        </w:rPr>
        <w:t>（五）实施产业人才培养工程</w:t>
      </w:r>
      <w:bookmarkEnd w:id="85"/>
    </w:p>
    <w:p>
      <w:pPr>
        <w:pageBreakBefore w:val="0"/>
        <w:kinsoku/>
        <w:wordWrap/>
        <w:overflowPunct/>
        <w:topLinePunct w:val="0"/>
        <w:bidi w:val="0"/>
        <w:adjustRightInd/>
        <w:snapToGrid/>
        <w:spacing w:beforeAutospacing="0" w:afterAutospacing="0" w:line="580" w:lineRule="exact"/>
        <w:ind w:firstLine="640" w:firstLineChars="200"/>
        <w:jc w:val="both"/>
        <w:textAlignment w:val="auto"/>
        <w:rPr>
          <w:rFonts w:ascii="Times New Roman" w:hAnsi="Times New Roman" w:eastAsia="仿宋_GB2312" w:cs="Times New Roman"/>
          <w:color w:val="auto"/>
          <w:sz w:val="32"/>
          <w:highlight w:val="none"/>
          <w:lang w:val="en-US"/>
        </w:rPr>
      </w:pPr>
      <w:r>
        <w:rPr>
          <w:rFonts w:ascii="Times New Roman" w:hAnsi="Times New Roman" w:eastAsia="仿宋_GB2312" w:cs="Times New Roman"/>
          <w:color w:val="auto"/>
          <w:sz w:val="32"/>
          <w:highlight w:val="none"/>
        </w:rPr>
        <w:t>一是与东中部地区建立广泛联系和长期稳定合作关系，学习东部的先进理念和先进的经验，积极组织新兴产业各领域专业技术人才到东部地区考察培训学习。定期组织技术交流、学术交流，促进观念互通、思路互动、技术互学、作风互鉴，高质高效推进东西部合作交流，开创东西两地优势互补、合作共赢的新局面。二是以新兴产业的市场需求和创新主体的科技需求为导向，对新兴产业急需的高层次领军人才，通过项目引进、合作引进、兼职引进等多种形式柔性引进省外高层次科技人才挂任管理职务、专业技术职务，担任首席专家、技术顾问、特聘专家等。围绕新兴产业关键技术的创新和突破，联合实施一批重大、重点科技项目组织技术攻关，培育一批创新领军企业，加速推动易门新兴产业提高科技实力、创新水平和市场竞争力</w:t>
      </w:r>
      <w:r>
        <w:rPr>
          <w:rFonts w:hint="eastAsia" w:ascii="Times New Roman" w:hAnsi="Times New Roman" w:eastAsia="仿宋_GB2312" w:cs="Times New Roman"/>
          <w:color w:val="auto"/>
          <w:sz w:val="32"/>
          <w:highlight w:val="none"/>
          <w:lang w:eastAsia="zh-CN"/>
        </w:rPr>
        <w:t>；</w:t>
      </w:r>
      <w:r>
        <w:rPr>
          <w:rFonts w:hint="eastAsia" w:ascii="Times New Roman" w:hAnsi="Times New Roman" w:eastAsia="仿宋_GB2312" w:cs="Times New Roman"/>
          <w:color w:val="auto"/>
          <w:sz w:val="32"/>
          <w:highlight w:val="none"/>
          <w:lang w:val="en-US" w:eastAsia="zh-CN"/>
        </w:rPr>
        <w:t>三是推进产业高技能人才培养</w:t>
      </w:r>
      <w:r>
        <w:rPr>
          <w:rFonts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围绕稀贵金属、绿色建材等重点产业，制定高技能人才培养计划，加大对专业技术型人才、研发型人才、工匠型人才、应用型人才、技能型人才的引进和培养的扶持力度，统筹推进高技能人才培养体系建设。</w:t>
      </w:r>
    </w:p>
    <w:p>
      <w:pPr>
        <w:pStyle w:val="3"/>
        <w:pageBreakBefore w:val="0"/>
        <w:kinsoku/>
        <w:wordWrap/>
        <w:overflowPunct/>
        <w:topLinePunct w:val="0"/>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color w:val="auto"/>
          <w:highlight w:val="none"/>
        </w:rPr>
      </w:pPr>
      <w:bookmarkStart w:id="86" w:name="_Toc15254"/>
      <w:r>
        <w:rPr>
          <w:rFonts w:hint="eastAsia" w:ascii="方正楷体_GBK" w:hAnsi="方正楷体_GBK" w:eastAsia="方正楷体_GBK" w:cs="方正楷体_GBK"/>
          <w:b w:val="0"/>
          <w:bCs w:val="0"/>
          <w:color w:val="auto"/>
          <w:highlight w:val="none"/>
        </w:rPr>
        <w:t>（六）市场主体培育工程</w:t>
      </w:r>
      <w:bookmarkEnd w:id="86"/>
      <w:bookmarkStart w:id="87" w:name="_Toc91770766"/>
    </w:p>
    <w:p>
      <w:pPr>
        <w:pageBreakBefore w:val="0"/>
        <w:kinsoku/>
        <w:wordWrap/>
        <w:overflowPunct/>
        <w:topLinePunct w:val="0"/>
        <w:bidi w:val="0"/>
        <w:adjustRightInd/>
        <w:snapToGrid/>
        <w:spacing w:beforeAutospacing="0" w:afterAutospacing="0" w:line="580" w:lineRule="exact"/>
        <w:ind w:firstLine="640" w:firstLineChars="200"/>
        <w:jc w:val="both"/>
        <w:textAlignment w:val="auto"/>
        <w:rPr>
          <w:rFonts w:ascii="Times New Roman" w:hAnsi="Times New Roman" w:eastAsia="仿宋_GB2312" w:cs="Times New Roman"/>
          <w:color w:val="auto"/>
          <w:sz w:val="32"/>
          <w:highlight w:val="none"/>
        </w:rPr>
      </w:pPr>
      <w:bookmarkStart w:id="88" w:name="_Toc25305"/>
      <w:bookmarkStart w:id="89" w:name="_Toc11766"/>
      <w:r>
        <w:rPr>
          <w:rFonts w:hint="eastAsia" w:ascii="Times New Roman" w:hAnsi="Times New Roman" w:eastAsia="仿宋_GB2312" w:cs="Times New Roman"/>
          <w:color w:val="auto"/>
          <w:sz w:val="32"/>
          <w:highlight w:val="none"/>
        </w:rPr>
        <w:t>转变市场主体倍增发展思路，采取超常规措施，拓宽市场主体培育壮大途径。通过招商引资引进一批、产业聚集吸引一批、创新创业孵化一批、延长产业链带动一批、优惠政策扶持一批等“五个一批”，全力培育发展市场主体，增强转型发展后劲。建立健全“小升规、规改股、股上市”重点企业培育库，筛选一批有发展潜力的企业作为重点培育对象，加强对重点培育企业的帮扶、指导、服务，加速企业成长壮大，实现市场主体规模质量双双提升、倍增发展。</w:t>
      </w:r>
      <w:bookmarkEnd w:id="87"/>
      <w:bookmarkEnd w:id="88"/>
      <w:bookmarkEnd w:id="89"/>
    </w:p>
    <w:p>
      <w:pPr>
        <w:pStyle w:val="2"/>
        <w:pageBreakBefore w:val="0"/>
        <w:kinsoku/>
        <w:wordWrap/>
        <w:overflowPunct/>
        <w:topLinePunct w:val="0"/>
        <w:bidi w:val="0"/>
        <w:adjustRightInd/>
        <w:snapToGrid/>
        <w:spacing w:beforeAutospacing="0" w:afterAutospacing="0" w:line="580" w:lineRule="exact"/>
        <w:ind w:firstLine="640" w:firstLineChars="200"/>
        <w:jc w:val="both"/>
        <w:textAlignment w:val="auto"/>
        <w:rPr>
          <w:rFonts w:hint="eastAsia" w:ascii="方正黑体_GBK" w:hAnsi="方正黑体_GBK" w:eastAsia="方正黑体_GBK" w:cs="方正黑体_GBK"/>
          <w:b w:val="0"/>
          <w:bCs/>
          <w:color w:val="auto"/>
          <w:highlight w:val="none"/>
        </w:rPr>
      </w:pPr>
      <w:bookmarkStart w:id="90" w:name="_Toc21261"/>
      <w:r>
        <w:rPr>
          <w:rFonts w:hint="eastAsia" w:ascii="方正黑体_GBK" w:hAnsi="方正黑体_GBK" w:eastAsia="方正黑体_GBK" w:cs="方正黑体_GBK"/>
          <w:b w:val="0"/>
          <w:bCs/>
          <w:color w:val="auto"/>
          <w:highlight w:val="none"/>
          <w:lang w:val="en-US" w:eastAsia="zh-CN"/>
        </w:rPr>
        <w:t>六</w:t>
      </w:r>
      <w:r>
        <w:rPr>
          <w:rFonts w:hint="eastAsia" w:ascii="方正黑体_GBK" w:hAnsi="方正黑体_GBK" w:eastAsia="方正黑体_GBK" w:cs="方正黑体_GBK"/>
          <w:b w:val="0"/>
          <w:bCs/>
          <w:color w:val="auto"/>
          <w:highlight w:val="none"/>
        </w:rPr>
        <w:t>、保障措施</w:t>
      </w:r>
      <w:bookmarkEnd w:id="77"/>
      <w:bookmarkEnd w:id="78"/>
      <w:bookmarkEnd w:id="79"/>
      <w:bookmarkEnd w:id="90"/>
    </w:p>
    <w:p>
      <w:pPr>
        <w:pStyle w:val="3"/>
        <w:pageBreakBefore w:val="0"/>
        <w:kinsoku/>
        <w:wordWrap/>
        <w:overflowPunct/>
        <w:topLinePunct w:val="0"/>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color w:val="auto"/>
          <w:highlight w:val="none"/>
        </w:rPr>
      </w:pPr>
      <w:bookmarkStart w:id="91" w:name="_Toc6775"/>
      <w:r>
        <w:rPr>
          <w:rFonts w:hint="eastAsia" w:ascii="方正楷体_GBK" w:hAnsi="方正楷体_GBK" w:eastAsia="方正楷体_GBK" w:cs="方正楷体_GBK"/>
          <w:b w:val="0"/>
          <w:bCs w:val="0"/>
          <w:color w:val="auto"/>
          <w:highlight w:val="none"/>
        </w:rPr>
        <w:t>（一）加强组织保障</w:t>
      </w:r>
      <w:bookmarkEnd w:id="91"/>
    </w:p>
    <w:p>
      <w:pPr>
        <w:pageBreakBefore w:val="0"/>
        <w:kinsoku/>
        <w:wordWrap/>
        <w:overflowPunct/>
        <w:topLinePunct w:val="0"/>
        <w:bidi w:val="0"/>
        <w:adjustRightInd/>
        <w:snapToGrid/>
        <w:spacing w:beforeAutospacing="0" w:afterAutospacing="0" w:line="580" w:lineRule="exact"/>
        <w:ind w:firstLine="640" w:firstLineChars="200"/>
        <w:jc w:val="both"/>
        <w:textAlignment w:val="auto"/>
        <w:rPr>
          <w:rFonts w:ascii="Times New Roman" w:hAnsi="Times New Roman" w:eastAsia="仿宋_GB2312" w:cs="Times New Roman"/>
          <w:color w:val="auto"/>
          <w:sz w:val="32"/>
          <w:highlight w:val="none"/>
        </w:rPr>
      </w:pPr>
      <w:r>
        <w:rPr>
          <w:rFonts w:ascii="Times New Roman" w:hAnsi="Times New Roman" w:eastAsia="仿宋_GB2312" w:cs="Times New Roman"/>
          <w:color w:val="auto"/>
          <w:sz w:val="32"/>
          <w:highlight w:val="none"/>
        </w:rPr>
        <w:t>建立工作协调机制和考核机制。一是建立联席会议制度，统筹协调推进全县工业产业发展，形成一个推进组、一个发展规划、一套支持政策、一批重点项目、一个考核机制“五个一”工作机制；二是坚持“结果导向、节点控制、过程督查”原则，研究制定工业发展考核办法和目标任务分解方案，督促落实项目进度，并对目标完成情况进行综合考评，强化结果运用。</w:t>
      </w:r>
    </w:p>
    <w:p>
      <w:pPr>
        <w:pStyle w:val="3"/>
        <w:pageBreakBefore w:val="0"/>
        <w:kinsoku/>
        <w:wordWrap/>
        <w:overflowPunct/>
        <w:topLinePunct w:val="0"/>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color w:val="auto"/>
          <w:highlight w:val="none"/>
        </w:rPr>
      </w:pPr>
      <w:bookmarkStart w:id="92" w:name="_Toc27899"/>
      <w:r>
        <w:rPr>
          <w:rFonts w:hint="eastAsia" w:ascii="方正楷体_GBK" w:hAnsi="方正楷体_GBK" w:eastAsia="方正楷体_GBK" w:cs="方正楷体_GBK"/>
          <w:b w:val="0"/>
          <w:bCs w:val="0"/>
          <w:color w:val="auto"/>
          <w:highlight w:val="none"/>
        </w:rPr>
        <w:t>（二）强化要素支撑</w:t>
      </w:r>
      <w:bookmarkEnd w:id="92"/>
    </w:p>
    <w:p>
      <w:pPr>
        <w:pageBreakBefore w:val="0"/>
        <w:kinsoku/>
        <w:wordWrap/>
        <w:overflowPunct/>
        <w:topLinePunct w:val="0"/>
        <w:bidi w:val="0"/>
        <w:adjustRightInd/>
        <w:snapToGrid/>
        <w:spacing w:beforeAutospacing="0" w:afterAutospacing="0" w:line="580" w:lineRule="exact"/>
        <w:ind w:firstLine="640" w:firstLineChars="200"/>
        <w:jc w:val="both"/>
        <w:textAlignment w:val="auto"/>
        <w:rPr>
          <w:rFonts w:ascii="Times New Roman" w:hAnsi="Times New Roman" w:eastAsia="仿宋_GB2312" w:cs="Times New Roman"/>
          <w:color w:val="auto"/>
          <w:sz w:val="32"/>
          <w:highlight w:val="none"/>
        </w:rPr>
      </w:pPr>
      <w:r>
        <w:rPr>
          <w:rFonts w:ascii="Times New Roman" w:hAnsi="Times New Roman" w:eastAsia="仿宋_GB2312" w:cs="Times New Roman"/>
          <w:color w:val="auto"/>
          <w:sz w:val="32"/>
          <w:highlight w:val="none"/>
        </w:rPr>
        <w:t>一是高质量推进园区基础设施建设。</w:t>
      </w:r>
      <w:r>
        <w:rPr>
          <w:rFonts w:ascii="Times New Roman" w:hAnsi="Times New Roman" w:eastAsia="仿宋_GB2312" w:cs="Times New Roman"/>
          <w:color w:val="auto"/>
          <w:sz w:val="32"/>
          <w:highlight w:val="none"/>
          <w:lang w:val="zh-CN"/>
        </w:rPr>
        <w:t>完善园区内道路、供电、供水、供气、供热、排水、园区循环改造、新建（改造）园区环保设施等基础设施建设项目。</w:t>
      </w:r>
      <w:r>
        <w:rPr>
          <w:rFonts w:ascii="Times New Roman" w:hAnsi="Times New Roman" w:eastAsia="仿宋_GB2312" w:cs="Times New Roman"/>
          <w:color w:val="auto"/>
          <w:sz w:val="32"/>
          <w:highlight w:val="none"/>
        </w:rPr>
        <w:t>引导行业龙头企业、园区开发运营商等市场主体参与园区土地连片开发，</w:t>
      </w:r>
      <w:r>
        <w:rPr>
          <w:rFonts w:ascii="Times New Roman" w:hAnsi="Times New Roman" w:eastAsia="仿宋_GB2312" w:cs="Times New Roman"/>
          <w:color w:val="auto"/>
          <w:sz w:val="32"/>
          <w:highlight w:val="none"/>
          <w:lang w:val="zh-CN"/>
        </w:rPr>
        <w:t>鼓励企业参与建设重大项目配套园、“园中园”“孵化园”等项目</w:t>
      </w:r>
      <w:r>
        <w:rPr>
          <w:rFonts w:ascii="Times New Roman" w:hAnsi="Times New Roman" w:eastAsia="仿宋_GB2312" w:cs="Times New Roman"/>
          <w:color w:val="auto"/>
          <w:sz w:val="32"/>
          <w:highlight w:val="none"/>
        </w:rPr>
        <w:t>。二是保障工业项目用地。统筹安排城乡建设用地增减挂钩及农村土地整治的规模、布局和时序，有效增加工业建设用地。严格实施工业用地供地方式，在符合国土空间规划前提下，优先保障工业园区用地指标。</w:t>
      </w:r>
    </w:p>
    <w:p>
      <w:pPr>
        <w:pStyle w:val="3"/>
        <w:pageBreakBefore w:val="0"/>
        <w:kinsoku/>
        <w:wordWrap/>
        <w:overflowPunct/>
        <w:topLinePunct w:val="0"/>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color w:val="auto"/>
          <w:highlight w:val="none"/>
        </w:rPr>
      </w:pPr>
      <w:bookmarkStart w:id="93" w:name="_Toc17558"/>
      <w:r>
        <w:rPr>
          <w:rFonts w:hint="eastAsia" w:ascii="方正楷体_GBK" w:hAnsi="方正楷体_GBK" w:eastAsia="方正楷体_GBK" w:cs="方正楷体_GBK"/>
          <w:b w:val="0"/>
          <w:bCs w:val="0"/>
          <w:color w:val="auto"/>
          <w:highlight w:val="none"/>
        </w:rPr>
        <w:t>（三）提升项目落地服务能力</w:t>
      </w:r>
      <w:bookmarkEnd w:id="93"/>
    </w:p>
    <w:p>
      <w:pPr>
        <w:pageBreakBefore w:val="0"/>
        <w:kinsoku/>
        <w:wordWrap/>
        <w:overflowPunct/>
        <w:topLinePunct w:val="0"/>
        <w:bidi w:val="0"/>
        <w:adjustRightInd/>
        <w:snapToGrid/>
        <w:spacing w:beforeAutospacing="0" w:afterAutospacing="0" w:line="580" w:lineRule="exact"/>
        <w:ind w:firstLine="640" w:firstLineChars="200"/>
        <w:jc w:val="both"/>
        <w:textAlignment w:val="auto"/>
        <w:rPr>
          <w:rFonts w:ascii="Times New Roman" w:hAnsi="Times New Roman" w:eastAsia="仿宋_GB2312" w:cs="Times New Roman"/>
          <w:color w:val="auto"/>
          <w:sz w:val="32"/>
          <w:highlight w:val="none"/>
        </w:rPr>
      </w:pPr>
      <w:r>
        <w:rPr>
          <w:rFonts w:ascii="Times New Roman" w:hAnsi="Times New Roman" w:eastAsia="仿宋_GB2312" w:cs="Times New Roman"/>
          <w:color w:val="auto"/>
          <w:sz w:val="32"/>
          <w:highlight w:val="none"/>
          <w:lang w:val="zh-CN"/>
        </w:rPr>
        <w:t>强化项目的跟踪服务，推进重点项目落实进一步明确责任分工，细化项目推进情况，积极配合客商考察、选点，做好项目投融资、土地流转、产品宣传推广、劳动力保障等协调服务工作，确保项目落地率、开工率、资金到位率；对有合作意向的项目，主动联系对接，积极跟进，尽快促成企业进驻和项目落地。同时，优化营商环境，切实深化“放管服”改革</w:t>
      </w:r>
      <w:r>
        <w:rPr>
          <w:rFonts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rPr>
        <w:t>逐步</w:t>
      </w:r>
      <w:r>
        <w:rPr>
          <w:rFonts w:ascii="Times New Roman" w:hAnsi="Times New Roman" w:eastAsia="仿宋_GB2312" w:cs="Times New Roman"/>
          <w:color w:val="auto"/>
          <w:sz w:val="32"/>
          <w:highlight w:val="none"/>
        </w:rPr>
        <w:t>减少行政审批时限和检查评比。深化行政管理制度改革，探索重大项目审批的园区“全程代办制”，探索工业项目联合审批和联合竣工验收模式，降低制度性交易成本。</w:t>
      </w:r>
    </w:p>
    <w:p>
      <w:pPr>
        <w:pStyle w:val="3"/>
        <w:pageBreakBefore w:val="0"/>
        <w:kinsoku/>
        <w:wordWrap/>
        <w:overflowPunct/>
        <w:topLinePunct w:val="0"/>
        <w:bidi w:val="0"/>
        <w:adjustRightInd/>
        <w:snapToGrid/>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val="0"/>
          <w:color w:val="auto"/>
          <w:highlight w:val="none"/>
        </w:rPr>
      </w:pPr>
      <w:bookmarkStart w:id="94" w:name="_Toc13317"/>
      <w:r>
        <w:rPr>
          <w:rFonts w:hint="eastAsia" w:ascii="方正楷体_GBK" w:hAnsi="方正楷体_GBK" w:eastAsia="方正楷体_GBK" w:cs="方正楷体_GBK"/>
          <w:b w:val="0"/>
          <w:bCs w:val="0"/>
          <w:color w:val="auto"/>
          <w:highlight w:val="none"/>
        </w:rPr>
        <w:t>（四）加大资金扶持力度</w:t>
      </w:r>
      <w:bookmarkEnd w:id="94"/>
    </w:p>
    <w:p>
      <w:pPr>
        <w:pageBreakBefore w:val="0"/>
        <w:kinsoku/>
        <w:wordWrap/>
        <w:overflowPunct/>
        <w:topLinePunct w:val="0"/>
        <w:bidi w:val="0"/>
        <w:adjustRightInd/>
        <w:snapToGrid/>
        <w:spacing w:beforeAutospacing="0" w:afterAutospacing="0" w:line="580" w:lineRule="exact"/>
        <w:ind w:firstLine="640" w:firstLineChars="200"/>
        <w:jc w:val="both"/>
        <w:textAlignment w:val="auto"/>
        <w:rPr>
          <w:rFonts w:ascii="Times New Roman" w:hAnsi="Times New Roman" w:eastAsia="仿宋_GB2312" w:cs="Times New Roman"/>
          <w:color w:val="auto"/>
          <w:sz w:val="32"/>
          <w:highlight w:val="none"/>
        </w:rPr>
      </w:pPr>
      <w:r>
        <w:rPr>
          <w:rFonts w:ascii="Times New Roman" w:hAnsi="Times New Roman" w:eastAsia="仿宋_GB2312" w:cs="Times New Roman"/>
          <w:color w:val="auto"/>
          <w:sz w:val="32"/>
          <w:highlight w:val="none"/>
        </w:rPr>
        <w:t>一是聚焦优势产业、优质企业，加大政策倾斜，集中打造一批大企业集团，使之成为拉动我县新兴产业发展的中坚力量。实施中小企业培育行动，围绕龙头企业完善和延伸产业链，加快引进培育一批中小企业，筛选产值在1000-2000万元之间、成长性好的企业作为“小升规”重点培育对象，尽快培育成长为规模以上企业。积极搭建“政银企”合作平台，帮助企业拓宽融资渠道，筹措项目资金。二是鼓励、支持企业加大投资，扩大产能，提升现有企业的规模总量，调整产品结构，加快产业链延伸，不断围绕产业链延伸找项目、上项目、聚项目，推动产业集聚提升；引导现有重点企业大胆走出去、引进来，广泛吸纳社会各类资本参与企业产权改革和资产的并购、参股、重组，走强强联合之路，通过“以企引外”“内外合璧”实现企业裂变式扩张、经济倍增式发展，加快形成一批主业突出、实力较强、拥有自主知识产权和知名品牌的优势企业，力争实现无上市企业的“零突破”。</w:t>
      </w:r>
    </w:p>
    <w:p>
      <w:pPr>
        <w:pStyle w:val="30"/>
        <w:ind w:left="0" w:leftChars="0" w:firstLine="644" w:firstLineChars="230"/>
        <w:rPr>
          <w:rFonts w:ascii="Times New Roman" w:hAnsi="Times New Roman"/>
          <w:color w:val="auto"/>
          <w:highlight w:val="none"/>
        </w:rPr>
      </w:pPr>
    </w:p>
    <w:p>
      <w:pPr>
        <w:pStyle w:val="30"/>
        <w:ind w:left="0" w:leftChars="0" w:firstLine="736" w:firstLineChars="230"/>
        <w:rPr>
          <w:rStyle w:val="34"/>
          <w:rFonts w:hint="default" w:ascii="Times New Roman" w:hAnsi="Times New Roman" w:eastAsia="黑体" w:cs="Times New Roman"/>
          <w:color w:val="auto"/>
          <w:kern w:val="2"/>
          <w:sz w:val="32"/>
          <w:szCs w:val="32"/>
          <w:highlight w:val="none"/>
        </w:rPr>
      </w:pPr>
      <w:r>
        <w:rPr>
          <w:rStyle w:val="34"/>
          <w:rFonts w:hint="default" w:ascii="Times New Roman" w:hAnsi="Times New Roman" w:eastAsia="黑体" w:cs="Times New Roman"/>
          <w:color w:val="auto"/>
          <w:kern w:val="2"/>
          <w:sz w:val="32"/>
          <w:szCs w:val="32"/>
          <w:highlight w:val="none"/>
        </w:rPr>
        <w:t>附件：易门县“十四五”工业和信息化项目谋划储备表（202</w:t>
      </w:r>
      <w:r>
        <w:rPr>
          <w:rStyle w:val="34"/>
          <w:rFonts w:hint="eastAsia" w:ascii="Times New Roman" w:hAnsi="Times New Roman" w:eastAsia="黑体" w:cs="Times New Roman"/>
          <w:color w:val="auto"/>
          <w:kern w:val="2"/>
          <w:sz w:val="32"/>
          <w:szCs w:val="32"/>
          <w:highlight w:val="none"/>
          <w:lang w:val="en-US" w:eastAsia="zh-CN"/>
        </w:rPr>
        <w:t>1—</w:t>
      </w:r>
      <w:r>
        <w:rPr>
          <w:rStyle w:val="34"/>
          <w:rFonts w:hint="default" w:ascii="Times New Roman" w:hAnsi="Times New Roman" w:eastAsia="黑体" w:cs="Times New Roman"/>
          <w:color w:val="auto"/>
          <w:kern w:val="2"/>
          <w:sz w:val="32"/>
          <w:szCs w:val="32"/>
          <w:highlight w:val="none"/>
        </w:rPr>
        <w:t>2025年）</w:t>
      </w:r>
    </w:p>
    <w:p>
      <w:pPr>
        <w:pStyle w:val="30"/>
        <w:ind w:left="0" w:leftChars="0" w:firstLine="736" w:firstLineChars="230"/>
        <w:rPr>
          <w:rStyle w:val="34"/>
          <w:rFonts w:ascii="Times New Roman" w:hAnsi="Times New Roman" w:eastAsia="仿宋_GB2312"/>
          <w:color w:val="auto"/>
          <w:kern w:val="2"/>
          <w:sz w:val="32"/>
          <w:szCs w:val="32"/>
          <w:highlight w:val="none"/>
        </w:rPr>
      </w:pPr>
    </w:p>
    <w:p>
      <w:pPr>
        <w:pStyle w:val="30"/>
        <w:ind w:left="0" w:leftChars="0" w:firstLine="736" w:firstLineChars="230"/>
        <w:rPr>
          <w:rStyle w:val="34"/>
          <w:rFonts w:ascii="Times New Roman" w:hAnsi="Times New Roman" w:eastAsia="仿宋_GB2312"/>
          <w:color w:val="auto"/>
          <w:kern w:val="2"/>
          <w:sz w:val="32"/>
          <w:szCs w:val="32"/>
          <w:highlight w:val="none"/>
        </w:rPr>
      </w:pPr>
    </w:p>
    <w:p>
      <w:pPr>
        <w:pStyle w:val="30"/>
        <w:ind w:left="0" w:leftChars="0" w:firstLine="736" w:firstLineChars="230"/>
        <w:rPr>
          <w:rStyle w:val="34"/>
          <w:rFonts w:ascii="Times New Roman" w:hAnsi="Times New Roman" w:eastAsia="仿宋_GB2312"/>
          <w:color w:val="auto"/>
          <w:kern w:val="2"/>
          <w:sz w:val="32"/>
          <w:szCs w:val="32"/>
          <w:highlight w:val="none"/>
        </w:rPr>
      </w:pPr>
    </w:p>
    <w:p>
      <w:pPr>
        <w:pStyle w:val="30"/>
        <w:ind w:left="0" w:leftChars="0" w:firstLine="736" w:firstLineChars="230"/>
        <w:rPr>
          <w:rStyle w:val="34"/>
          <w:rFonts w:ascii="Times New Roman" w:hAnsi="Times New Roman" w:eastAsia="仿宋_GB2312"/>
          <w:color w:val="auto"/>
          <w:kern w:val="2"/>
          <w:sz w:val="32"/>
          <w:szCs w:val="32"/>
          <w:highlight w:val="none"/>
        </w:rPr>
      </w:pPr>
    </w:p>
    <w:p>
      <w:pPr>
        <w:pStyle w:val="30"/>
        <w:ind w:left="0" w:leftChars="0" w:firstLine="736" w:firstLineChars="230"/>
        <w:rPr>
          <w:rStyle w:val="34"/>
          <w:rFonts w:ascii="Times New Roman" w:hAnsi="Times New Roman" w:eastAsia="仿宋_GB2312"/>
          <w:color w:val="auto"/>
          <w:kern w:val="2"/>
          <w:sz w:val="32"/>
          <w:szCs w:val="32"/>
          <w:highlight w:val="none"/>
        </w:rPr>
      </w:pPr>
    </w:p>
    <w:p>
      <w:pPr>
        <w:pStyle w:val="30"/>
        <w:ind w:left="0" w:leftChars="0" w:firstLine="736" w:firstLineChars="230"/>
        <w:rPr>
          <w:rStyle w:val="34"/>
          <w:rFonts w:ascii="Times New Roman" w:hAnsi="Times New Roman" w:eastAsia="仿宋_GB2312"/>
          <w:color w:val="auto"/>
          <w:kern w:val="2"/>
          <w:sz w:val="32"/>
          <w:szCs w:val="32"/>
          <w:highlight w:val="none"/>
        </w:rPr>
      </w:pPr>
    </w:p>
    <w:p>
      <w:pPr>
        <w:pStyle w:val="30"/>
        <w:ind w:left="0" w:leftChars="0" w:firstLine="736" w:firstLineChars="230"/>
        <w:rPr>
          <w:rStyle w:val="34"/>
          <w:rFonts w:ascii="Times New Roman" w:hAnsi="Times New Roman" w:eastAsia="仿宋_GB2312"/>
          <w:color w:val="auto"/>
          <w:kern w:val="2"/>
          <w:sz w:val="32"/>
          <w:szCs w:val="32"/>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p>
    <w:p>
      <w:pPr>
        <w:pStyle w:val="2"/>
        <w:shd w:val="clear"/>
        <w:jc w:val="both"/>
        <w:rPr>
          <w:rFonts w:hint="default" w:ascii="Times New Roman" w:hAnsi="Times New Roman" w:eastAsia="方正黑体_GBK" w:cs="Times New Roman"/>
          <w:b w:val="0"/>
          <w:bCs/>
          <w:color w:val="auto"/>
          <w:highlight w:val="none"/>
        </w:rPr>
      </w:pPr>
      <w:bookmarkStart w:id="95" w:name="_Toc23297"/>
      <w:bookmarkStart w:id="96" w:name="_Toc20848"/>
      <w:bookmarkStart w:id="97" w:name="_Toc28742"/>
      <w:bookmarkStart w:id="98" w:name="_Toc6119"/>
      <w:r>
        <w:rPr>
          <w:rFonts w:hint="default" w:ascii="Times New Roman" w:hAnsi="Times New Roman" w:eastAsia="方正黑体_GBK" w:cs="Times New Roman"/>
          <w:b w:val="0"/>
          <w:bCs/>
          <w:color w:val="auto"/>
          <w:highlight w:val="none"/>
        </w:rPr>
        <w:t>附件：</w:t>
      </w:r>
    </w:p>
    <w:p>
      <w:pPr>
        <w:pStyle w:val="2"/>
        <w:shd w:val="clear"/>
        <w:jc w:val="center"/>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rPr>
        <w:t>易门县“十四五”工业和信息化项目谋划储备表（202</w:t>
      </w:r>
      <w:r>
        <w:rPr>
          <w:rFonts w:hint="eastAsia" w:ascii="方正小标宋_GBK" w:hAnsi="方正小标宋_GBK" w:eastAsia="方正小标宋_GBK" w:cs="方正小标宋_GBK"/>
          <w:b w:val="0"/>
          <w:bCs/>
          <w:color w:val="auto"/>
          <w:sz w:val="44"/>
          <w:szCs w:val="44"/>
          <w:highlight w:val="none"/>
          <w:lang w:val="en-US" w:eastAsia="zh-CN"/>
        </w:rPr>
        <w:t>1</w:t>
      </w:r>
      <w:r>
        <w:rPr>
          <w:rFonts w:hint="eastAsia" w:ascii="方正小标宋_GBK" w:hAnsi="方正小标宋_GBK" w:eastAsia="方正小标宋_GBK" w:cs="方正小标宋_GBK"/>
          <w:b w:val="0"/>
          <w:bCs/>
          <w:color w:val="auto"/>
          <w:sz w:val="44"/>
          <w:szCs w:val="44"/>
          <w:highlight w:val="none"/>
        </w:rPr>
        <w:t>-2025年）</w:t>
      </w:r>
      <w:bookmarkEnd w:id="95"/>
      <w:bookmarkEnd w:id="96"/>
      <w:bookmarkEnd w:id="97"/>
      <w:bookmarkEnd w:id="98"/>
    </w:p>
    <w:p>
      <w:pPr>
        <w:pStyle w:val="30"/>
        <w:jc w:val="right"/>
        <w:rPr>
          <w:rStyle w:val="34"/>
          <w:rFonts w:ascii="Times New Roman" w:hAnsi="Times New Roman" w:eastAsia="仿宋_GB2312"/>
          <w:b w:val="0"/>
          <w:bCs w:val="0"/>
          <w:color w:val="auto"/>
          <w:kern w:val="2"/>
          <w:sz w:val="24"/>
          <w:highlight w:val="none"/>
        </w:rPr>
      </w:pPr>
      <w:r>
        <w:rPr>
          <w:rStyle w:val="34"/>
          <w:rFonts w:hint="eastAsia" w:ascii="黑体" w:hAnsi="黑体" w:eastAsia="黑体" w:cs="黑体"/>
          <w:b w:val="0"/>
          <w:bCs w:val="0"/>
          <w:color w:val="auto"/>
          <w:kern w:val="2"/>
          <w:sz w:val="28"/>
          <w:szCs w:val="28"/>
          <w:highlight w:val="none"/>
        </w:rPr>
        <w:t>单位：万元</w:t>
      </w:r>
    </w:p>
    <w:tbl>
      <w:tblPr>
        <w:tblStyle w:val="23"/>
        <w:tblpPr w:leftFromText="180" w:rightFromText="180" w:vertAnchor="text" w:horzAnchor="page" w:tblpX="1430" w:tblpY="393"/>
        <w:tblOverlap w:val="never"/>
        <w:tblW w:w="14163" w:type="dxa"/>
        <w:tblInd w:w="0" w:type="dxa"/>
        <w:tblLayout w:type="fixed"/>
        <w:tblCellMar>
          <w:top w:w="0" w:type="dxa"/>
          <w:left w:w="108" w:type="dxa"/>
          <w:bottom w:w="0" w:type="dxa"/>
          <w:right w:w="108" w:type="dxa"/>
        </w:tblCellMar>
      </w:tblPr>
      <w:tblGrid>
        <w:gridCol w:w="816"/>
        <w:gridCol w:w="1820"/>
        <w:gridCol w:w="2733"/>
        <w:gridCol w:w="1298"/>
        <w:gridCol w:w="1071"/>
        <w:gridCol w:w="915"/>
        <w:gridCol w:w="757"/>
        <w:gridCol w:w="756"/>
        <w:gridCol w:w="813"/>
        <w:gridCol w:w="845"/>
        <w:gridCol w:w="808"/>
        <w:gridCol w:w="813"/>
        <w:gridCol w:w="718"/>
      </w:tblGrid>
      <w:tr>
        <w:tblPrEx>
          <w:tblCellMar>
            <w:top w:w="0" w:type="dxa"/>
            <w:left w:w="108" w:type="dxa"/>
            <w:bottom w:w="0" w:type="dxa"/>
            <w:right w:w="108" w:type="dxa"/>
          </w:tblCellMar>
        </w:tblPrEx>
        <w:trPr>
          <w:trHeight w:val="567" w:hRule="atLeast"/>
          <w:tblHead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bookmarkStart w:id="99" w:name="_Toc25782"/>
            <w:bookmarkStart w:id="100" w:name="_Toc9785"/>
            <w:bookmarkStart w:id="101" w:name="_Toc88588846"/>
            <w:bookmarkStart w:id="102" w:name="_Toc267"/>
            <w:r>
              <w:rPr>
                <w:rFonts w:ascii="Times New Roman" w:hAnsi="Times New Roman" w:eastAsia="仿宋_GB2312" w:cs="Times New Roman"/>
                <w:b/>
                <w:bCs/>
                <w:color w:val="auto"/>
                <w:kern w:val="0"/>
                <w:sz w:val="18"/>
                <w:szCs w:val="18"/>
                <w:highlight w:val="none"/>
              </w:rPr>
              <w:t>序号</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项目名称</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建设规模和内容</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项目类型（策划包装、前期、新开工、续建、竣工）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预计起止时间</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计划总投资</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2021年计划投资</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2022年计划投资</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2023年计划投资</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2024年计划投资</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2025年计划投资</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b/>
                <w:bCs/>
                <w:color w:val="auto"/>
                <w:kern w:val="0"/>
                <w:sz w:val="18"/>
                <w:szCs w:val="18"/>
                <w:highlight w:val="none"/>
              </w:rPr>
            </w:pPr>
            <w:r>
              <w:rPr>
                <w:rFonts w:hint="eastAsia" w:ascii="Times New Roman" w:hAnsi="Times New Roman" w:eastAsia="仿宋_GB2312" w:cs="Times New Roman"/>
                <w:b/>
                <w:bCs/>
                <w:color w:val="auto"/>
                <w:kern w:val="0"/>
                <w:sz w:val="18"/>
                <w:szCs w:val="18"/>
                <w:highlight w:val="none"/>
              </w:rPr>
              <w:t>责任</w:t>
            </w:r>
          </w:p>
          <w:p>
            <w:pPr>
              <w:widowControl/>
              <w:snapToGrid w:val="0"/>
              <w:jc w:val="center"/>
              <w:textAlignment w:val="center"/>
              <w:rPr>
                <w:rFonts w:ascii="Times New Roman" w:hAnsi="Times New Roman" w:eastAsia="仿宋_GB2312" w:cs="Times New Roman"/>
                <w:b/>
                <w:bCs/>
                <w:color w:val="auto"/>
                <w:kern w:val="0"/>
                <w:sz w:val="18"/>
                <w:szCs w:val="18"/>
                <w:highlight w:val="none"/>
              </w:rPr>
            </w:pPr>
            <w:r>
              <w:rPr>
                <w:rFonts w:hint="eastAsia" w:ascii="Times New Roman" w:hAnsi="Times New Roman" w:eastAsia="仿宋_GB2312" w:cs="Times New Roman"/>
                <w:b/>
                <w:bCs/>
                <w:color w:val="auto"/>
                <w:kern w:val="0"/>
                <w:sz w:val="18"/>
                <w:szCs w:val="18"/>
                <w:highlight w:val="none"/>
              </w:rPr>
              <w:t>单位</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b/>
                <w:bCs/>
                <w:color w:val="auto"/>
                <w:kern w:val="0"/>
                <w:sz w:val="18"/>
                <w:szCs w:val="18"/>
                <w:highlight w:val="none"/>
              </w:rPr>
            </w:pPr>
            <w:r>
              <w:rPr>
                <w:rFonts w:hint="eastAsia" w:ascii="Times New Roman" w:hAnsi="Times New Roman" w:eastAsia="仿宋_GB2312" w:cs="Times New Roman"/>
                <w:b/>
                <w:bCs/>
                <w:color w:val="auto"/>
                <w:kern w:val="0"/>
                <w:sz w:val="18"/>
                <w:szCs w:val="18"/>
                <w:highlight w:val="none"/>
              </w:rPr>
              <w:t>资金</w:t>
            </w:r>
          </w:p>
          <w:p>
            <w:pPr>
              <w:widowControl/>
              <w:snapToGrid w:val="0"/>
              <w:jc w:val="center"/>
              <w:textAlignment w:val="center"/>
              <w:rPr>
                <w:rFonts w:ascii="Times New Roman" w:hAnsi="Times New Roman" w:eastAsia="仿宋_GB2312" w:cs="Times New Roman"/>
                <w:b/>
                <w:bCs/>
                <w:color w:val="auto"/>
                <w:kern w:val="0"/>
                <w:sz w:val="18"/>
                <w:szCs w:val="18"/>
                <w:highlight w:val="none"/>
              </w:rPr>
            </w:pPr>
            <w:r>
              <w:rPr>
                <w:rFonts w:hint="eastAsia" w:ascii="Times New Roman" w:hAnsi="Times New Roman" w:eastAsia="仿宋_GB2312" w:cs="Times New Roman"/>
                <w:b/>
                <w:bCs/>
                <w:color w:val="auto"/>
                <w:kern w:val="0"/>
                <w:sz w:val="18"/>
                <w:szCs w:val="18"/>
                <w:highlight w:val="none"/>
              </w:rPr>
              <w:t>来源</w:t>
            </w:r>
          </w:p>
        </w:tc>
      </w:tr>
      <w:tr>
        <w:tblPrEx>
          <w:tblCellMar>
            <w:top w:w="0" w:type="dxa"/>
            <w:left w:w="108" w:type="dxa"/>
            <w:bottom w:w="0" w:type="dxa"/>
            <w:right w:w="108" w:type="dxa"/>
          </w:tblCellMar>
        </w:tblPrEx>
        <w:trPr>
          <w:trHeight w:val="380" w:hRule="atLeast"/>
        </w:trPr>
        <w:tc>
          <w:tcPr>
            <w:tcW w:w="53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b/>
                <w:bCs/>
                <w:color w:val="auto"/>
                <w:kern w:val="0"/>
                <w:sz w:val="18"/>
                <w:szCs w:val="18"/>
                <w:highlight w:val="none"/>
                <w:lang w:val="en-US" w:eastAsia="zh-CN"/>
              </w:rPr>
            </w:pPr>
            <w:r>
              <w:rPr>
                <w:rFonts w:hint="eastAsia" w:ascii="Times New Roman" w:hAnsi="Times New Roman" w:eastAsia="仿宋_GB2312" w:cs="Times New Roman"/>
                <w:b/>
                <w:bCs/>
                <w:color w:val="auto"/>
                <w:kern w:val="0"/>
                <w:sz w:val="18"/>
                <w:szCs w:val="18"/>
                <w:highlight w:val="none"/>
                <w:lang w:val="en-US" w:eastAsia="zh-CN"/>
              </w:rPr>
              <w:t>合计</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b/>
                <w:bCs/>
                <w:color w:val="auto"/>
                <w:kern w:val="0"/>
                <w:sz w:val="18"/>
                <w:szCs w:val="18"/>
                <w:highlight w:val="none"/>
                <w:lang w:val="en-US" w:eastAsia="zh-CN"/>
              </w:rPr>
            </w:pPr>
            <w:r>
              <w:rPr>
                <w:rFonts w:hint="eastAsia" w:ascii="Times New Roman" w:hAnsi="Times New Roman" w:eastAsia="仿宋_GB2312" w:cs="Times New Roman"/>
                <w:b/>
                <w:bCs/>
                <w:color w:val="auto"/>
                <w:kern w:val="0"/>
                <w:sz w:val="18"/>
                <w:szCs w:val="18"/>
                <w:highlight w:val="none"/>
                <w:lang w:val="en-US" w:eastAsia="zh-CN"/>
              </w:rPr>
              <w:t>1301166</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b/>
                <w:bCs/>
                <w:color w:val="auto"/>
                <w:kern w:val="0"/>
                <w:sz w:val="18"/>
                <w:szCs w:val="18"/>
                <w:highlight w:val="none"/>
                <w:lang w:val="en-US" w:eastAsia="zh-CN"/>
              </w:rPr>
            </w:pPr>
            <w:r>
              <w:rPr>
                <w:rFonts w:hint="eastAsia" w:ascii="Times New Roman" w:hAnsi="Times New Roman" w:eastAsia="仿宋_GB2312" w:cs="Times New Roman"/>
                <w:b/>
                <w:bCs/>
                <w:color w:val="auto"/>
                <w:kern w:val="0"/>
                <w:sz w:val="18"/>
                <w:szCs w:val="18"/>
                <w:highlight w:val="none"/>
                <w:lang w:val="en-US" w:eastAsia="zh-CN"/>
              </w:rPr>
              <w:t>106889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b/>
                <w:bCs/>
                <w:color w:val="auto"/>
                <w:kern w:val="0"/>
                <w:sz w:val="18"/>
                <w:szCs w:val="18"/>
                <w:highlight w:val="none"/>
                <w:lang w:val="en-US" w:eastAsia="zh-CN"/>
              </w:rPr>
            </w:pPr>
            <w:r>
              <w:rPr>
                <w:rFonts w:hint="eastAsia" w:ascii="Times New Roman" w:hAnsi="Times New Roman" w:eastAsia="仿宋_GB2312" w:cs="Times New Roman"/>
                <w:b/>
                <w:bCs/>
                <w:color w:val="auto"/>
                <w:kern w:val="0"/>
                <w:sz w:val="18"/>
                <w:szCs w:val="18"/>
                <w:highlight w:val="none"/>
                <w:lang w:val="en-US" w:eastAsia="zh-CN"/>
              </w:rPr>
              <w:t>125555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b/>
                <w:bCs/>
                <w:color w:val="auto"/>
                <w:kern w:val="0"/>
                <w:sz w:val="18"/>
                <w:szCs w:val="18"/>
                <w:highlight w:val="none"/>
                <w:lang w:val="en-US" w:eastAsia="zh-CN"/>
              </w:rPr>
            </w:pPr>
            <w:r>
              <w:rPr>
                <w:rFonts w:hint="eastAsia" w:ascii="Times New Roman" w:hAnsi="Times New Roman" w:eastAsia="仿宋_GB2312" w:cs="Times New Roman"/>
                <w:b/>
                <w:bCs/>
                <w:color w:val="auto"/>
                <w:kern w:val="0"/>
                <w:sz w:val="18"/>
                <w:szCs w:val="18"/>
                <w:highlight w:val="none"/>
                <w:lang w:val="en-US" w:eastAsia="zh-CN"/>
              </w:rPr>
              <w:t>217555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b/>
                <w:bCs/>
                <w:color w:val="auto"/>
                <w:kern w:val="0"/>
                <w:sz w:val="18"/>
                <w:szCs w:val="18"/>
                <w:highlight w:val="none"/>
                <w:lang w:val="en-US" w:eastAsia="zh-CN"/>
              </w:rPr>
            </w:pPr>
            <w:r>
              <w:rPr>
                <w:rFonts w:hint="eastAsia" w:ascii="Times New Roman" w:hAnsi="Times New Roman" w:eastAsia="仿宋_GB2312" w:cs="Times New Roman"/>
                <w:b/>
                <w:bCs/>
                <w:color w:val="auto"/>
                <w:kern w:val="0"/>
                <w:sz w:val="18"/>
                <w:szCs w:val="18"/>
                <w:highlight w:val="none"/>
                <w:lang w:val="en-US" w:eastAsia="zh-CN"/>
              </w:rPr>
              <w:t>330786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b/>
                <w:bCs/>
                <w:color w:val="auto"/>
                <w:kern w:val="0"/>
                <w:sz w:val="18"/>
                <w:szCs w:val="18"/>
                <w:highlight w:val="none"/>
                <w:lang w:val="en-US" w:eastAsia="zh-CN"/>
              </w:rPr>
            </w:pPr>
            <w:r>
              <w:rPr>
                <w:rFonts w:hint="eastAsia" w:ascii="Times New Roman" w:hAnsi="Times New Roman" w:eastAsia="仿宋_GB2312" w:cs="Times New Roman"/>
                <w:b/>
                <w:bCs/>
                <w:color w:val="auto"/>
                <w:kern w:val="0"/>
                <w:sz w:val="18"/>
                <w:szCs w:val="18"/>
                <w:highlight w:val="none"/>
                <w:lang w:val="en-US" w:eastAsia="zh-CN"/>
              </w:rPr>
              <w:t>335600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kern w:val="0"/>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38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（一）</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有色金属产业</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kern w:val="0"/>
                <w:sz w:val="18"/>
                <w:szCs w:val="18"/>
                <w:highlight w:val="none"/>
                <w:lang w:val="en-US" w:eastAsia="zh-CN"/>
              </w:rPr>
              <w:t>8</w:t>
            </w:r>
            <w:r>
              <w:rPr>
                <w:rFonts w:ascii="Times New Roman" w:hAnsi="Times New Roman" w:eastAsia="仿宋_GB2312" w:cs="Times New Roman"/>
                <w:b/>
                <w:bCs/>
                <w:color w:val="auto"/>
                <w:kern w:val="0"/>
                <w:sz w:val="18"/>
                <w:szCs w:val="18"/>
                <w:highlight w:val="none"/>
              </w:rPr>
              <w:t>项</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b/>
                <w:bCs/>
                <w:color w:val="auto"/>
                <w:sz w:val="18"/>
                <w:szCs w:val="18"/>
                <w:highlight w:val="none"/>
                <w:lang w:val="en-US" w:eastAsia="zh-CN"/>
              </w:rPr>
            </w:pPr>
            <w:r>
              <w:rPr>
                <w:rFonts w:hint="eastAsia" w:ascii="Times New Roman" w:hAnsi="Times New Roman" w:eastAsia="仿宋_GB2312" w:cs="Times New Roman"/>
                <w:b/>
                <w:bCs/>
                <w:color w:val="auto"/>
                <w:kern w:val="0"/>
                <w:sz w:val="18"/>
                <w:szCs w:val="18"/>
                <w:highlight w:val="none"/>
                <w:lang w:val="en-US" w:eastAsia="zh-CN"/>
              </w:rPr>
              <w:t>152338</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kern w:val="0"/>
                <w:sz w:val="18"/>
                <w:szCs w:val="18"/>
                <w:highlight w:val="none"/>
                <w:lang w:val="en-US" w:eastAsia="zh-CN"/>
              </w:rPr>
              <w:t>2</w:t>
            </w:r>
            <w:r>
              <w:rPr>
                <w:rFonts w:ascii="Times New Roman" w:hAnsi="Times New Roman" w:eastAsia="仿宋_GB2312" w:cs="Times New Roman"/>
                <w:b/>
                <w:bCs/>
                <w:color w:val="auto"/>
                <w:kern w:val="0"/>
                <w:sz w:val="18"/>
                <w:szCs w:val="18"/>
                <w:highlight w:val="none"/>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kern w:val="0"/>
                <w:sz w:val="18"/>
                <w:szCs w:val="18"/>
                <w:highlight w:val="none"/>
                <w:lang w:val="en-US" w:eastAsia="zh-CN"/>
              </w:rPr>
              <w:t>66</w:t>
            </w:r>
            <w:r>
              <w:rPr>
                <w:rFonts w:ascii="Times New Roman" w:hAnsi="Times New Roman" w:eastAsia="仿宋_GB2312" w:cs="Times New Roman"/>
                <w:b/>
                <w:bCs/>
                <w:color w:val="auto"/>
                <w:kern w:val="0"/>
                <w:sz w:val="18"/>
                <w:szCs w:val="18"/>
                <w:highlight w:val="none"/>
              </w:rPr>
              <w:t>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6300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b/>
                <w:bCs/>
                <w:color w:val="auto"/>
                <w:sz w:val="18"/>
                <w:szCs w:val="18"/>
                <w:highlight w:val="none"/>
                <w:lang w:val="en-US" w:eastAsia="zh-CN"/>
              </w:rPr>
            </w:pPr>
            <w:r>
              <w:rPr>
                <w:rFonts w:hint="eastAsia" w:ascii="Times New Roman" w:hAnsi="Times New Roman" w:eastAsia="仿宋_GB2312" w:cs="Times New Roman"/>
                <w:b/>
                <w:bCs/>
                <w:color w:val="auto"/>
                <w:kern w:val="0"/>
                <w:sz w:val="18"/>
                <w:szCs w:val="18"/>
                <w:highlight w:val="none"/>
                <w:lang w:val="en-US" w:eastAsia="zh-CN"/>
              </w:rPr>
              <w:t>58854</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kern w:val="0"/>
                <w:sz w:val="18"/>
                <w:szCs w:val="18"/>
                <w:highlight w:val="none"/>
                <w:lang w:val="en-US" w:eastAsia="zh-CN"/>
              </w:rPr>
              <w:t>5</w:t>
            </w:r>
            <w:r>
              <w:rPr>
                <w:rFonts w:ascii="Times New Roman" w:hAnsi="Times New Roman" w:eastAsia="仿宋_GB2312" w:cs="Times New Roman"/>
                <w:b/>
                <w:bCs/>
                <w:color w:val="auto"/>
                <w:kern w:val="0"/>
                <w:sz w:val="18"/>
                <w:szCs w:val="18"/>
                <w:highlight w:val="none"/>
              </w:rPr>
              <w:t>4348</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kern w:val="0"/>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99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贵研资源（易门）有限公司贵金属</w:t>
            </w:r>
            <w:r>
              <w:rPr>
                <w:rFonts w:hint="eastAsia" w:ascii="Times New Roman" w:hAnsi="Times New Roman" w:eastAsia="仿宋_GB2312" w:cs="Times New Roman"/>
                <w:color w:val="auto"/>
                <w:kern w:val="0"/>
                <w:sz w:val="18"/>
                <w:szCs w:val="18"/>
                <w:highlight w:val="none"/>
                <w:lang w:eastAsia="zh-CN"/>
              </w:rPr>
              <w:t>二次资源</w:t>
            </w:r>
            <w:r>
              <w:rPr>
                <w:rFonts w:ascii="Times New Roman" w:hAnsi="Times New Roman" w:eastAsia="仿宋_GB2312" w:cs="Times New Roman"/>
                <w:color w:val="auto"/>
                <w:kern w:val="0"/>
                <w:sz w:val="18"/>
                <w:szCs w:val="18"/>
                <w:highlight w:val="none"/>
              </w:rPr>
              <w:t>富集产业化基地建设</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利用现有</w:t>
            </w:r>
            <w:r>
              <w:rPr>
                <w:rFonts w:hint="eastAsia" w:ascii="Times New Roman" w:hAnsi="Times New Roman" w:eastAsia="仿宋_GB2312" w:cs="Times New Roman"/>
                <w:color w:val="auto"/>
                <w:kern w:val="0"/>
                <w:sz w:val="18"/>
                <w:szCs w:val="18"/>
                <w:highlight w:val="none"/>
                <w:lang w:val="en-US" w:eastAsia="zh-CN"/>
              </w:rPr>
              <w:t>100</w:t>
            </w:r>
            <w:r>
              <w:rPr>
                <w:rFonts w:ascii="Times New Roman" w:hAnsi="Times New Roman" w:eastAsia="仿宋_GB2312" w:cs="Times New Roman"/>
                <w:color w:val="auto"/>
                <w:kern w:val="0"/>
                <w:sz w:val="18"/>
                <w:szCs w:val="18"/>
                <w:highlight w:val="none"/>
              </w:rPr>
              <w:t>亩空地开展贵金属</w:t>
            </w:r>
            <w:r>
              <w:rPr>
                <w:rFonts w:hint="eastAsia" w:ascii="Times New Roman" w:hAnsi="Times New Roman" w:eastAsia="仿宋_GB2312" w:cs="Times New Roman"/>
                <w:color w:val="auto"/>
                <w:kern w:val="0"/>
                <w:sz w:val="18"/>
                <w:szCs w:val="18"/>
                <w:highlight w:val="none"/>
                <w:lang w:eastAsia="zh-CN"/>
              </w:rPr>
              <w:t>二次资源</w:t>
            </w:r>
            <w:r>
              <w:rPr>
                <w:rFonts w:ascii="Times New Roman" w:hAnsi="Times New Roman" w:eastAsia="仿宋_GB2312" w:cs="Times New Roman"/>
                <w:color w:val="auto"/>
                <w:kern w:val="0"/>
                <w:sz w:val="18"/>
                <w:szCs w:val="18"/>
                <w:highlight w:val="none"/>
              </w:rPr>
              <w:t>富集产业化基地建设。</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w:t>
            </w:r>
            <w:r>
              <w:rPr>
                <w:rFonts w:hint="eastAsia" w:ascii="Times New Roman" w:hAnsi="Times New Roman" w:eastAsia="仿宋_GB2312" w:cs="Times New Roman"/>
                <w:color w:val="auto"/>
                <w:kern w:val="0"/>
                <w:sz w:val="18"/>
                <w:szCs w:val="18"/>
                <w:highlight w:val="none"/>
                <w:lang w:val="en-US" w:eastAsia="zh-CN"/>
              </w:rPr>
              <w:t>2</w:t>
            </w:r>
            <w:r>
              <w:rPr>
                <w:rFonts w:ascii="Times New Roman" w:hAnsi="Times New Roman" w:eastAsia="仿宋_GB2312" w:cs="Times New Roman"/>
                <w:color w:val="auto"/>
                <w:kern w:val="0"/>
                <w:sz w:val="18"/>
                <w:szCs w:val="18"/>
                <w:highlight w:val="none"/>
              </w:rPr>
              <w:t>-2025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48000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6000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30000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7000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园区管委会、县工信局</w:t>
            </w:r>
          </w:p>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易门铜业智能工厂建设项目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对现生产装备进行自动化、智能化改造，搭建公司私有工业云平台，建设智能生产管控平台，对全生产流程的协同、指挥、调度。实现企业装备自动化，生产可视化，管理扁平化，作业流程化、标准化；资源优化配置和绿色生产，提高企业生产精准管理和经营决策的快速反应能力。</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2022-2025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10998</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600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1300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4200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4898</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易门铜业有限公司阳极精炼项目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在现有厂区内，新建两台160t阳极炉，配置两套稀氧燃烧系统，一套70t/h的双圆盘浇铸系统，收尘系统、冷却循环水系统、供风系统等设施。</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2025-2025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5950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5950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易门铜业有限公司环集烟气脱硫处理项目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新建一套环集烟气处理系统及配套设施。</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2024-2025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4154</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4154</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易门铜业铜冶炼烟尘资源综合回收项目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cs="Times New Roman" w:eastAsiaTheme="minorEastAsia"/>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rPr>
              <w:t>项目规划为年处理10万吨的铜冶炼烟尘综合回收系统，项目分两期建设，一期处理5万吨</w:t>
            </w:r>
            <w:r>
              <w:rPr>
                <w:rFonts w:hint="eastAsia"/>
                <w:color w:val="auto"/>
                <w:highlight w:val="none"/>
                <w:lang w:eastAsia="zh-CN"/>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2024-2030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47236</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7000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20000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1134"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华三铜业有限公司小箐坡尾矿库工程</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项目规划占地89亩。拟建总坝高73米，设计等别为三等，坝型为碾压石渣坝尾矿库一座，设计总库容为175.43万立方米；配套建设生产、生活等附属设施。</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2020-2021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6000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四川荣达再生资源技术服务有限公司年产1000吨五氧化二钒真空碳热还原金属钒及贵金属提炼项目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新建20000㎡厂房、仓库、办公楼、职工宿舍等配套公用设施，建一条还原金属钒的真空熔炼及贵金属提炼系统生产线。</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2024-2025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10000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4000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6000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云南昆钢钙镁熔剂有限公司易门县碾挡山石灰岩矿扩大生产规模</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生产规模由200万吨扩大至600万吨。</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2024-2025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9500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10500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46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（二）</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绿色建材产业</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kern w:val="0"/>
                <w:sz w:val="18"/>
                <w:szCs w:val="18"/>
                <w:highlight w:val="none"/>
                <w:lang w:val="en-US" w:eastAsia="zh-CN"/>
              </w:rPr>
              <w:t>17</w:t>
            </w:r>
            <w:r>
              <w:rPr>
                <w:rFonts w:ascii="Times New Roman" w:hAnsi="Times New Roman" w:eastAsia="仿宋_GB2312" w:cs="Times New Roman"/>
                <w:b/>
                <w:bCs/>
                <w:color w:val="auto"/>
                <w:kern w:val="0"/>
                <w:sz w:val="18"/>
                <w:szCs w:val="18"/>
                <w:highlight w:val="none"/>
              </w:rPr>
              <w:t>项</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b/>
                <w:bCs/>
                <w:color w:val="auto"/>
                <w:sz w:val="18"/>
                <w:szCs w:val="18"/>
                <w:highlight w:val="none"/>
                <w:lang w:val="en-US" w:eastAsia="zh-CN"/>
              </w:rPr>
            </w:pPr>
            <w:r>
              <w:rPr>
                <w:rFonts w:hint="eastAsia" w:ascii="Times New Roman" w:hAnsi="Times New Roman" w:eastAsia="仿宋_GB2312" w:cs="Times New Roman"/>
                <w:b/>
                <w:bCs/>
                <w:color w:val="auto"/>
                <w:kern w:val="0"/>
                <w:sz w:val="18"/>
                <w:szCs w:val="18"/>
                <w:highlight w:val="none"/>
                <w:lang w:val="en-US" w:eastAsia="zh-CN"/>
              </w:rPr>
              <w:t>320372</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42848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kern w:val="0"/>
                <w:sz w:val="18"/>
                <w:szCs w:val="18"/>
                <w:highlight w:val="none"/>
                <w:lang w:val="en-US" w:eastAsia="zh-CN"/>
              </w:rPr>
              <w:t>28</w:t>
            </w:r>
            <w:r>
              <w:rPr>
                <w:rFonts w:ascii="Times New Roman" w:hAnsi="Times New Roman" w:eastAsia="仿宋_GB2312" w:cs="Times New Roman"/>
                <w:b/>
                <w:bCs/>
                <w:color w:val="auto"/>
                <w:kern w:val="0"/>
                <w:sz w:val="18"/>
                <w:szCs w:val="18"/>
                <w:highlight w:val="none"/>
              </w:rPr>
              <w:t>735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kern w:val="0"/>
                <w:sz w:val="18"/>
                <w:szCs w:val="18"/>
                <w:highlight w:val="none"/>
                <w:lang w:val="en-US" w:eastAsia="zh-CN"/>
              </w:rPr>
              <w:t>414</w:t>
            </w:r>
            <w:r>
              <w:rPr>
                <w:rFonts w:ascii="Times New Roman" w:hAnsi="Times New Roman" w:eastAsia="仿宋_GB2312" w:cs="Times New Roman"/>
                <w:b/>
                <w:bCs/>
                <w:color w:val="auto"/>
                <w:kern w:val="0"/>
                <w:sz w:val="18"/>
                <w:szCs w:val="18"/>
                <w:highlight w:val="none"/>
              </w:rPr>
              <w:t>89</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kern w:val="0"/>
                <w:sz w:val="18"/>
                <w:szCs w:val="18"/>
                <w:highlight w:val="none"/>
                <w:lang w:val="en-US" w:eastAsia="zh-CN"/>
              </w:rPr>
              <w:t>1078</w:t>
            </w:r>
            <w:r>
              <w:rPr>
                <w:rFonts w:ascii="Times New Roman" w:hAnsi="Times New Roman" w:eastAsia="仿宋_GB2312" w:cs="Times New Roman"/>
                <w:b/>
                <w:bCs/>
                <w:color w:val="auto"/>
                <w:kern w:val="0"/>
                <w:sz w:val="18"/>
                <w:szCs w:val="18"/>
                <w:highlight w:val="none"/>
              </w:rPr>
              <w:t>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b/>
                <w:bCs/>
                <w:color w:val="auto"/>
                <w:sz w:val="18"/>
                <w:szCs w:val="18"/>
                <w:highlight w:val="none"/>
                <w:lang w:val="en-US" w:eastAsia="zh-CN"/>
              </w:rPr>
            </w:pPr>
            <w:r>
              <w:rPr>
                <w:rFonts w:ascii="Times New Roman" w:hAnsi="Times New Roman" w:eastAsia="仿宋_GB2312" w:cs="Times New Roman"/>
                <w:b/>
                <w:bCs/>
                <w:color w:val="auto"/>
                <w:kern w:val="0"/>
                <w:sz w:val="18"/>
                <w:szCs w:val="18"/>
                <w:highlight w:val="none"/>
              </w:rPr>
              <w:t>8</w:t>
            </w:r>
            <w:r>
              <w:rPr>
                <w:rFonts w:hint="eastAsia" w:ascii="Times New Roman" w:hAnsi="Times New Roman" w:eastAsia="仿宋_GB2312" w:cs="Times New Roman"/>
                <w:b/>
                <w:bCs/>
                <w:color w:val="auto"/>
                <w:kern w:val="0"/>
                <w:sz w:val="18"/>
                <w:szCs w:val="18"/>
                <w:highlight w:val="none"/>
                <w:lang w:val="en-US" w:eastAsia="zh-CN"/>
              </w:rPr>
              <w:t>9500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kern w:val="0"/>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大椿树循环经济产业片区（三期）开发建设项目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规划面积2800亩，建设内容包括：1.土地平整2500亩；2.水、电、路、网、绿化、亮化等基础配套工程；3.招商引</w:t>
            </w:r>
            <w:r>
              <w:rPr>
                <w:rFonts w:hint="eastAsia" w:ascii="Times New Roman" w:hAnsi="Times New Roman" w:eastAsia="仿宋_GB2312" w:cs="Times New Roman"/>
                <w:color w:val="auto"/>
                <w:kern w:val="0"/>
                <w:sz w:val="18"/>
                <w:szCs w:val="18"/>
                <w:highlight w:val="none"/>
                <w:lang w:val="en-US" w:eastAsia="zh-CN"/>
              </w:rPr>
              <w:t>入驻</w:t>
            </w:r>
            <w:r>
              <w:rPr>
                <w:rFonts w:ascii="Times New Roman" w:hAnsi="Times New Roman" w:eastAsia="仿宋_GB2312" w:cs="Times New Roman"/>
                <w:color w:val="auto"/>
                <w:kern w:val="0"/>
                <w:sz w:val="18"/>
                <w:szCs w:val="18"/>
                <w:highlight w:val="none"/>
              </w:rPr>
              <w:t>项目投资。</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策划包装</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2024-2030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5</w:t>
            </w:r>
            <w:r>
              <w:rPr>
                <w:rFonts w:ascii="Times New Roman" w:hAnsi="Times New Roman" w:eastAsia="仿宋_GB2312" w:cs="Times New Roman"/>
                <w:color w:val="auto"/>
                <w:kern w:val="0"/>
                <w:sz w:val="18"/>
                <w:szCs w:val="18"/>
                <w:highlight w:val="none"/>
              </w:rPr>
              <w:t>000</w:t>
            </w:r>
            <w:r>
              <w:rPr>
                <w:rFonts w:hint="eastAsia" w:ascii="Times New Roman" w:hAnsi="Times New Roman" w:eastAsia="仿宋_GB2312" w:cs="Times New Roman"/>
                <w:color w:val="auto"/>
                <w:kern w:val="0"/>
                <w:sz w:val="18"/>
                <w:szCs w:val="18"/>
                <w:highlight w:val="none"/>
                <w:lang w:val="en-US" w:eastAsia="zh-CN"/>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25000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25000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云南易门大椿树水泥有限责任公司智能制造项目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项目包括：智能化质量控制；自动化实验室、专家（窑、磨）优化、PIT火焰检测；预测；窑智能实时优化控制；信息化集成技术、能管及远程监控技术、视频动态监控；大屏、设备诊断；智能物流；智慧消费等系统。新建智能制造设备、搭建智能制造软件平台。项目建设完成年节省电能1520万度、节标准煤5880吨。</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2021-2022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5542</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3300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2242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仿宋_GB2312" w:hAnsi="仿宋_GB2312" w:eastAsia="仿宋_GB2312" w:cs="仿宋_GB2312"/>
                <w:color w:val="auto"/>
                <w:kern w:val="0"/>
                <w:sz w:val="18"/>
                <w:szCs w:val="18"/>
                <w:highlight w:val="none"/>
              </w:rPr>
              <w:t>5000t/d熟料新型干法水泥生产线建设项目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建设一条5000t/d熟料水泥生产线配套9MW纯低温余热发电，年产熟料155万吨；包括石灰石输送及预均化堆场、原料配料系统、生料制备系统、烧成系统、熟料储存及输送、水泥配料系统、水泥粉磨系统、水泥储存及包装系统、水泥散装、中央控制室等完整的水泥工艺生产线与之相配套的生产生活辅助设施，年发电量5885.63万kW.h，年供电量5355. 92万kW.h，采用新型干法预分解生产工艺，煅烧设备采用φ4.8×74m回转窑。项目建成后，年产水泥215万吨。</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2023-2025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125000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21500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60000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43500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云南铮松新型建材有限公司年产26万吨新型建筑材料生产建设项目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新建10795平方米的办公楼、厂房、仓库、职工宿舍及相关配套设施，建设26万吨新型建筑材料。</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lang w:val="en-US" w:eastAsia="zh-CN"/>
              </w:rPr>
              <w:t>2022</w:t>
            </w:r>
            <w:r>
              <w:rPr>
                <w:rFonts w:ascii="Times New Roman" w:hAnsi="Times New Roman" w:eastAsia="仿宋_GB2312" w:cs="Times New Roman"/>
                <w:color w:val="auto"/>
                <w:kern w:val="0"/>
                <w:sz w:val="18"/>
                <w:szCs w:val="18"/>
                <w:highlight w:val="none"/>
              </w:rPr>
              <w:t>-2024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4708</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708</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4000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云南易门大椿树水泥有限公司原址规划开发项目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占地面积681.47亩，整个项目规划三个功能区，第一个占地270.45亩，即在原生产区内，根据厂房的结构和构造特点，设立以旅游、观赏、会展、博览为主的区域。第二个占地230.08亩，即以原厂区住宅、办公区为主的区域，对原有道路进行改造修缮，增设市政附属设施，以休闲为主的区域；第三个占地167.64亩，即以原有料场为基础，建设家坊式为主的小型企业陶瓷工艺产品生产基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策划包装</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2024-2030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w:t>
            </w:r>
            <w:r>
              <w:rPr>
                <w:rFonts w:hint="eastAsia" w:ascii="Times New Roman" w:hAnsi="Times New Roman" w:eastAsia="仿宋_GB2312" w:cs="Times New Roman"/>
                <w:color w:val="auto"/>
                <w:kern w:val="0"/>
                <w:sz w:val="18"/>
                <w:szCs w:val="18"/>
                <w:highlight w:val="none"/>
                <w:lang w:val="en-US" w:eastAsia="zh-CN"/>
              </w:rPr>
              <w:t>0</w:t>
            </w:r>
            <w:r>
              <w:rPr>
                <w:rFonts w:ascii="Times New Roman" w:hAnsi="Times New Roman" w:eastAsia="仿宋_GB2312" w:cs="Times New Roman"/>
                <w:color w:val="auto"/>
                <w:kern w:val="0"/>
                <w:sz w:val="18"/>
                <w:szCs w:val="18"/>
                <w:highlight w:val="none"/>
              </w:rPr>
              <w:t>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5000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15000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云南富禾管业有限公司年产1500万套农业灌溉节水器材及相关配件项目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新建2401.3㎡厂房、仓库、办公用房、职工宿舍及配套公用设施，建设年产1500万套农业灌溉节水器材及相关配件。</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2021-2022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2300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1610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690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云南渝硕管业有限公司城镇给水、灌溉引水设备及相关配件项目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新建8000㎡厂房、仓库、办公用房、职工宿舍及配套公用设施，建设年产3000万套城镇给水、灌溉引水设备及相关配件。</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2021-2022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5600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3920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1680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云南索莱特围栏科技发展有限公司年产100万平方米道路交通安全设施年产50万平方米市政设施</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新建8000㎡的厂房、仓储、办公楼及相关配套设施，建设年产100万平方米道路交通安全设施，年产50万平方米市政设施。</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2021-2023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6681</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4000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1200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1481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云南雄塑科技发展有限公司年产7万吨PVC/PPR/PE高性能高分子环保复合材料项目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项目规划占地面积约140亩，主要建设内容为厂房、仓库、办公楼、生活设施、公用设施等。总建筑面积61470㎡；项目建成后，年产PVC管3.24万吨、PE管材1.29万吨、PPR管1.95万吨、HDPE双壁波纹管0.52万吨。</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2020-2022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29179</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13000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14179</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易门吉祥装饰建材有限公司年产100万张PE铝塑复合板和80万张PVC装饰板生产项目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项目拟占地面积40亩，新建厂房、综合楼等。总建筑面积20000平方米，建设PE铝塑复合板、PVC装饰板、PVC线条、PVC墙板生产线14条，及配套建设预处理池、隔油池等环保设施和水电等附属设施。项目建成后，年产PE铝塑复合板100万张和PVC装饰板80万张。</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2020-2022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8000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云南域海新材料有限公司滴灌带、微喷带及水管生产项目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项目拟占地26.93亩。主要建设厂房、综合楼等，总建筑面积11047.92㎡，建设生产线8条，以及配套供电及排水等附属设施。项目建成后，年生产塑料贴片式滴灌带6000×104m、微喷带1500×104m、PE给排水管200×104m、双层复合管100×104m。</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2020-2022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6152</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2152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3000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企社会资本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lang w:val="en-US" w:eastAsia="zh-CN"/>
              </w:rPr>
              <w:t>玉溪成友塑业有限公司年产3万吨塑料管材生产建设项目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lang w:val="en-US" w:eastAsia="zh-CN"/>
              </w:rPr>
              <w:t>占地约56.88亩，总建筑面积26260㎡，项目新建厂房建设14000㎡，新建原材料仓库1000㎡、成品仓库5100㎡、综合楼（办公、宿舍、餐厅）6000㎡、门卫30㎡、配电房50㎡、厕所80㎡。建设4条HDPE钢丝网骨架（聚乙烯）复合管生产线、6条给水用聚乙烯（PE）管材生产线、2条HDPE钢带增强螺旋波纹管生产线、2条HDPE双壁波纹管生产线、1条PPR给水管生产线、1条MPP电力（电缆）护套管生产线、1条七孔梅花管PVC管材生产线、1条PVC-U电力护套管生产线。</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lang w:val="en-US"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lang w:val="en-US" w:eastAsia="zh-CN" w:bidi="ar-SA"/>
              </w:rPr>
              <w:t>2022-2024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lang w:val="en-US" w:eastAsia="zh-CN"/>
              </w:rPr>
              <w:t>11600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kern w:val="2"/>
                <w:sz w:val="18"/>
                <w:szCs w:val="18"/>
                <w:highlight w:val="none"/>
                <w:lang w:val="en-US" w:eastAsia="zh-CN" w:bidi="ar-SA"/>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lang w:val="en-US" w:eastAsia="zh-CN" w:bidi="ar-SA"/>
              </w:rPr>
              <w:t>1000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lang w:val="en-US" w:eastAsia="zh-CN" w:bidi="ar-SA"/>
              </w:rPr>
              <w:t>6800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lang w:val="en-US" w:eastAsia="zh-CN" w:bidi="ar-SA"/>
              </w:rPr>
              <w:t>3800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kern w:val="2"/>
                <w:sz w:val="18"/>
                <w:szCs w:val="18"/>
                <w:highlight w:val="none"/>
                <w:lang w:val="en-US" w:eastAsia="zh-CN" w:bidi="ar-SA"/>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kern w:val="2"/>
                <w:sz w:val="18"/>
                <w:szCs w:val="18"/>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云南海塑科技有限公司年产10000吨PVC、PPR、PE管材及PPR、PE管件项目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新建27393平方米的生产厂房、生活办公楼及配套设施，建设PVC、PPR、PE管材及PPR、PE管件生产线。</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lang w:val="en-US" w:eastAsia="zh-CN" w:bidi="ar-SA"/>
              </w:rPr>
              <w:t>2023-2025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15000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kern w:val="2"/>
                <w:sz w:val="18"/>
                <w:szCs w:val="18"/>
                <w:highlight w:val="none"/>
                <w:lang w:val="en-US" w:eastAsia="zh-CN" w:bidi="ar-SA"/>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lang w:val="en-US" w:eastAsia="zh-CN" w:bidi="ar-SA"/>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lang w:val="en-US" w:eastAsia="zh-CN" w:bidi="ar-SA"/>
              </w:rPr>
              <w:t>6000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5000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仿宋_GB2312" w:cs="Times New Roman"/>
                <w:color w:val="auto"/>
                <w:kern w:val="2"/>
                <w:sz w:val="18"/>
                <w:szCs w:val="18"/>
                <w:highlight w:val="none"/>
                <w:lang w:val="en-US" w:eastAsia="zh-CN" w:bidi="ar-SA"/>
              </w:rPr>
              <w:t>4000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kern w:val="2"/>
                <w:sz w:val="18"/>
                <w:szCs w:val="18"/>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云南泽霖有节水科技有限公司智能化灌溉、农业节水灌溉产品及塑料管材的生产和销售项目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新建12000平方米的生产厂房、生活办公楼及配套设施，建设PE管材、滴管带、喷水带、过滤器、施肥器生产线。</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lang w:val="en-US" w:eastAsia="zh-CN" w:bidi="ar-SA"/>
              </w:rPr>
              <w:t>2023-2025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12000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kern w:val="2"/>
                <w:sz w:val="18"/>
                <w:szCs w:val="18"/>
                <w:highlight w:val="none"/>
                <w:lang w:val="en-US" w:eastAsia="zh-CN" w:bidi="ar-SA"/>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lang w:val="en-US" w:eastAsia="zh-CN" w:bidi="ar-SA"/>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lang w:val="en-US" w:eastAsia="zh-CN" w:bidi="ar-SA"/>
              </w:rPr>
              <w:t>5000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5000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仿宋_GB2312" w:cs="Times New Roman"/>
                <w:color w:val="auto"/>
                <w:kern w:val="2"/>
                <w:sz w:val="18"/>
                <w:szCs w:val="18"/>
                <w:highlight w:val="none"/>
                <w:lang w:val="en-US" w:eastAsia="zh-CN" w:bidi="ar-SA"/>
              </w:rPr>
              <w:t>2000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kern w:val="2"/>
                <w:sz w:val="18"/>
                <w:szCs w:val="18"/>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ascii="Times New Roman" w:hAnsi="Times New Roman" w:eastAsia="仿宋_GB2312" w:cs="Times New Roman"/>
                <w:color w:val="auto"/>
                <w:kern w:val="0"/>
                <w:sz w:val="18"/>
                <w:szCs w:val="18"/>
                <w:highlight w:val="none"/>
              </w:rPr>
              <w:t>1</w:t>
            </w:r>
            <w:r>
              <w:rPr>
                <w:rFonts w:hint="eastAsia" w:ascii="Times New Roman" w:hAnsi="Times New Roman" w:eastAsia="仿宋_GB2312" w:cs="Times New Roman"/>
                <w:color w:val="auto"/>
                <w:kern w:val="0"/>
                <w:sz w:val="18"/>
                <w:szCs w:val="18"/>
                <w:highlight w:val="none"/>
                <w:lang w:val="en-US" w:eastAsia="zh-CN"/>
              </w:rPr>
              <w:t>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云南路经桥土工材料制造有限公司年产1万吨高分子管及金属管材生产建设项目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项目总用地面积约28亩，建设内容主要为新建厂房、仓库、办公用房、职工宿舍及配套公用设施等，总建筑面积12000㎡。项目建成后，年产高分子管材3000吨，金属管5000吨，金属材料1000吨，土工材料1000吨。</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已竣工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2020-2021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5726</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2726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ascii="Times New Roman" w:hAnsi="Times New Roman" w:eastAsia="仿宋_GB2312" w:cs="Times New Roman"/>
                <w:color w:val="auto"/>
                <w:kern w:val="0"/>
                <w:sz w:val="18"/>
                <w:szCs w:val="18"/>
                <w:highlight w:val="none"/>
              </w:rPr>
              <w:t>1</w:t>
            </w:r>
            <w:r>
              <w:rPr>
                <w:rFonts w:hint="eastAsia" w:ascii="Times New Roman" w:hAnsi="Times New Roman" w:eastAsia="仿宋_GB2312" w:cs="Times New Roman"/>
                <w:color w:val="auto"/>
                <w:kern w:val="0"/>
                <w:sz w:val="18"/>
                <w:szCs w:val="18"/>
                <w:highlight w:val="none"/>
                <w:lang w:val="en-US" w:eastAsia="zh-CN"/>
              </w:rPr>
              <w:t>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云南新滇鑫塑料制品有限公司年产1000吨塑料模具制品生产建设项目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项目拟占地31.39亩。主要建设</w:t>
            </w:r>
            <w:r>
              <w:rPr>
                <w:rFonts w:hint="eastAsia" w:ascii="Times New Roman" w:hAnsi="Times New Roman" w:eastAsia="仿宋_GB2312" w:cs="Times New Roman"/>
                <w:color w:val="auto"/>
                <w:kern w:val="0"/>
                <w:sz w:val="18"/>
                <w:szCs w:val="18"/>
                <w:highlight w:val="none"/>
                <w:lang w:val="en-US" w:eastAsia="zh-CN"/>
              </w:rPr>
              <w:t>厂房</w:t>
            </w:r>
            <w:r>
              <w:rPr>
                <w:rFonts w:ascii="Times New Roman" w:hAnsi="Times New Roman" w:eastAsia="仿宋_GB2312" w:cs="Times New Roman"/>
                <w:color w:val="auto"/>
                <w:kern w:val="0"/>
                <w:sz w:val="18"/>
                <w:szCs w:val="18"/>
                <w:highlight w:val="none"/>
              </w:rPr>
              <w:t>、仓库、综合楼等，总建筑面积13100平方米，以及配套公用附属设施。项目建成后，年生产塑料模具制品1000吨。</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已竣工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2020-2021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5640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3640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ascii="Times New Roman" w:hAnsi="Times New Roman" w:eastAsia="仿宋_GB2312" w:cs="Times New Roman"/>
                <w:color w:val="auto"/>
                <w:kern w:val="0"/>
                <w:sz w:val="18"/>
                <w:szCs w:val="18"/>
                <w:highlight w:val="none"/>
              </w:rPr>
              <w:t>1</w:t>
            </w:r>
            <w:r>
              <w:rPr>
                <w:rFonts w:hint="eastAsia" w:ascii="Times New Roman" w:hAnsi="Times New Roman" w:eastAsia="仿宋_GB2312" w:cs="Times New Roman"/>
                <w:color w:val="auto"/>
                <w:kern w:val="0"/>
                <w:sz w:val="18"/>
                <w:szCs w:val="18"/>
                <w:highlight w:val="none"/>
                <w:lang w:val="en-US" w:eastAsia="zh-CN"/>
              </w:rPr>
              <w:t>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云南冠宜陶瓷有限公司年产138万件中高档卫生洁具陶瓷</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新建52280平方米的办公楼、厂房、仓库、职工宿舍及相关配套设施，建设138万件中高档卫生洁具陶瓷。</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2021-2022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7244</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3500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3744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p>
            <w:pPr>
              <w:rPr>
                <w:color w:val="auto"/>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448"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（三）</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生物医药产业</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kern w:val="0"/>
                <w:sz w:val="18"/>
                <w:szCs w:val="18"/>
                <w:highlight w:val="none"/>
                <w:lang w:val="en-US" w:eastAsia="zh-CN"/>
              </w:rPr>
              <w:t>8</w:t>
            </w:r>
            <w:r>
              <w:rPr>
                <w:rFonts w:ascii="Times New Roman" w:hAnsi="Times New Roman" w:eastAsia="仿宋_GB2312" w:cs="Times New Roman"/>
                <w:b/>
                <w:bCs/>
                <w:color w:val="auto"/>
                <w:kern w:val="0"/>
                <w:sz w:val="18"/>
                <w:szCs w:val="18"/>
                <w:highlight w:val="none"/>
              </w:rPr>
              <w:t>项</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2</w:t>
            </w:r>
            <w:r>
              <w:rPr>
                <w:rFonts w:hint="eastAsia" w:ascii="Times New Roman" w:hAnsi="Times New Roman" w:eastAsia="仿宋_GB2312" w:cs="Times New Roman"/>
                <w:b/>
                <w:bCs/>
                <w:color w:val="auto"/>
                <w:kern w:val="0"/>
                <w:sz w:val="18"/>
                <w:szCs w:val="18"/>
                <w:highlight w:val="none"/>
                <w:lang w:val="en-US" w:eastAsia="zh-CN"/>
              </w:rPr>
              <w:t>97</w:t>
            </w:r>
            <w:r>
              <w:rPr>
                <w:rFonts w:ascii="Times New Roman" w:hAnsi="Times New Roman" w:eastAsia="仿宋_GB2312" w:cs="Times New Roman"/>
                <w:b/>
                <w:bCs/>
                <w:color w:val="auto"/>
                <w:kern w:val="0"/>
                <w:sz w:val="18"/>
                <w:szCs w:val="18"/>
                <w:highlight w:val="none"/>
              </w:rPr>
              <w:t>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100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500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b/>
                <w:bCs/>
                <w:color w:val="auto"/>
                <w:sz w:val="18"/>
                <w:szCs w:val="18"/>
                <w:highlight w:val="none"/>
                <w:lang w:val="en-US" w:eastAsia="zh-CN"/>
              </w:rPr>
            </w:pPr>
            <w:r>
              <w:rPr>
                <w:rFonts w:hint="eastAsia" w:ascii="Times New Roman" w:hAnsi="Times New Roman" w:eastAsia="仿宋_GB2312" w:cs="Times New Roman"/>
                <w:b/>
                <w:bCs/>
                <w:color w:val="auto"/>
                <w:kern w:val="0"/>
                <w:sz w:val="18"/>
                <w:szCs w:val="18"/>
                <w:highlight w:val="none"/>
                <w:lang w:val="en-US" w:eastAsia="zh-CN"/>
              </w:rPr>
              <w:t>11100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3500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kern w:val="0"/>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1134"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云南海沣药业有限公司秋水仙碱等口服药品研制</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rPr>
              <w:t>获得药品注册证书。</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2022-2024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2500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1900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right w:val="single" w:color="000000" w:sz="4" w:space="0"/>
            </w:tcBorders>
            <w:shd w:val="clear" w:color="auto" w:fill="auto"/>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left"/>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云南海沣药业有限公司中药材深加工项目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新建10400㎡原料前处理车间、原料仓库、中间物料仓库、成品仓库等相关配套设施，年生产中药材3000吨。</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2025-2030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15000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云南海沣药业有限公司二甲双胍口服药品研制</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cs="Times New Roman" w:eastAsiaTheme="minorEastAsia"/>
                <w:color w:val="auto"/>
                <w:sz w:val="18"/>
                <w:szCs w:val="18"/>
                <w:highlight w:val="none"/>
                <w:lang w:eastAsia="zh-CN"/>
              </w:rPr>
            </w:pPr>
            <w:r>
              <w:rPr>
                <w:rFonts w:ascii="Times New Roman" w:hAnsi="Times New Roman" w:eastAsia="仿宋_GB2312" w:cs="Times New Roman"/>
                <w:color w:val="auto"/>
                <w:kern w:val="0"/>
                <w:sz w:val="18"/>
                <w:szCs w:val="18"/>
                <w:highlight w:val="none"/>
              </w:rPr>
              <w:t>获得药品注册证书</w:t>
            </w:r>
            <w:r>
              <w:rPr>
                <w:rFonts w:hint="eastAsia"/>
                <w:color w:val="auto"/>
                <w:highlight w:val="none"/>
                <w:lang w:eastAsia="zh-CN"/>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2024-2025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1800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800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104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云南海沣药业有限公司氨溴特罗</w:t>
            </w:r>
            <w:r>
              <w:rPr>
                <w:rFonts w:hint="eastAsia" w:ascii="Times New Roman" w:hAnsi="Times New Roman" w:eastAsia="仿宋_GB2312" w:cs="Times New Roman"/>
                <w:color w:val="auto"/>
                <w:kern w:val="0"/>
                <w:sz w:val="18"/>
                <w:szCs w:val="18"/>
                <w:highlight w:val="none"/>
                <w:lang w:val="en-US" w:eastAsia="zh-CN"/>
              </w:rPr>
              <w:t>口服液</w:t>
            </w:r>
            <w:r>
              <w:rPr>
                <w:rFonts w:ascii="Times New Roman" w:hAnsi="Times New Roman" w:eastAsia="仿宋_GB2312" w:cs="Times New Roman"/>
                <w:color w:val="auto"/>
                <w:kern w:val="0"/>
                <w:sz w:val="18"/>
                <w:szCs w:val="18"/>
                <w:highlight w:val="none"/>
              </w:rPr>
              <w:t>药品研制</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cs="Times New Roman" w:eastAsiaTheme="minorEastAsia"/>
                <w:color w:val="auto"/>
                <w:sz w:val="18"/>
                <w:szCs w:val="18"/>
                <w:highlight w:val="none"/>
                <w:lang w:eastAsia="zh-CN"/>
              </w:rPr>
            </w:pPr>
            <w:r>
              <w:rPr>
                <w:rFonts w:ascii="Times New Roman" w:hAnsi="Times New Roman" w:eastAsia="仿宋_GB2312" w:cs="Times New Roman"/>
                <w:color w:val="auto"/>
                <w:kern w:val="0"/>
                <w:sz w:val="18"/>
                <w:szCs w:val="18"/>
                <w:highlight w:val="none"/>
              </w:rPr>
              <w:t>获得药品注册证书</w:t>
            </w:r>
            <w:r>
              <w:rPr>
                <w:rFonts w:hint="eastAsia"/>
                <w:color w:val="auto"/>
                <w:highlight w:val="none"/>
                <w:lang w:eastAsia="zh-CN"/>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2024-2025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2300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300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718" w:type="dxa"/>
            <w:tcBorders>
              <w:top w:val="single" w:color="000000" w:sz="4" w:space="0"/>
              <w:left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104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西地那非口服药品研制</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cs="Times New Roman" w:eastAsiaTheme="minorEastAsia"/>
                <w:color w:val="auto"/>
                <w:kern w:val="0"/>
                <w:sz w:val="18"/>
                <w:szCs w:val="18"/>
                <w:highlight w:val="none"/>
                <w:lang w:eastAsia="zh-CN"/>
              </w:rPr>
            </w:pPr>
            <w:r>
              <w:rPr>
                <w:rFonts w:ascii="Times New Roman" w:hAnsi="Times New Roman" w:eastAsia="仿宋_GB2312" w:cs="Times New Roman"/>
                <w:color w:val="auto"/>
                <w:kern w:val="0"/>
                <w:sz w:val="18"/>
                <w:szCs w:val="18"/>
                <w:highlight w:val="none"/>
              </w:rPr>
              <w:t>获得药品注册证书</w:t>
            </w:r>
            <w:r>
              <w:rPr>
                <w:rFonts w:hint="eastAsia"/>
                <w:color w:val="auto"/>
                <w:highlight w:val="none"/>
                <w:lang w:eastAsia="zh-CN"/>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2023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1500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1500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8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textAlignment w:val="center"/>
              <w:rPr>
                <w:rFonts w:ascii="Times New Roman" w:hAnsi="Times New Roman" w:eastAsia="仿宋_GB2312" w:cs="Times New Roman"/>
                <w:color w:val="auto"/>
                <w:kern w:val="0"/>
                <w:sz w:val="18"/>
                <w:szCs w:val="18"/>
                <w:highlight w:val="none"/>
                <w:lang w:val="en-US" w:eastAsia="zh-CN" w:bidi="ar-SA"/>
              </w:rPr>
            </w:pPr>
          </w:p>
        </w:tc>
        <w:tc>
          <w:tcPr>
            <w:tcW w:w="71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104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中药前处理及提取生产线建设</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总占地面积20亩，核心厂房5000平方米，配套环保、中药材储存等设施。</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2023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2600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2600</w:t>
            </w:r>
          </w:p>
        </w:tc>
        <w:tc>
          <w:tcPr>
            <w:tcW w:w="80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textAlignment w:val="center"/>
              <w:rPr>
                <w:rFonts w:ascii="Times New Roman" w:hAnsi="Times New Roman" w:eastAsia="仿宋_GB2312" w:cs="Times New Roman"/>
                <w:color w:val="auto"/>
                <w:kern w:val="0"/>
                <w:sz w:val="18"/>
                <w:szCs w:val="18"/>
                <w:highlight w:val="none"/>
                <w:lang w:val="en-US" w:eastAsia="zh-CN" w:bidi="ar-SA"/>
              </w:rPr>
            </w:pP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104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龙脑露研发及产业化</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1.</w:t>
            </w:r>
            <w:r>
              <w:rPr>
                <w:rFonts w:hint="eastAsia" w:ascii="Times New Roman" w:hAnsi="Times New Roman" w:eastAsia="仿宋_GB2312" w:cs="Times New Roman"/>
                <w:color w:val="auto"/>
                <w:kern w:val="0"/>
                <w:sz w:val="18"/>
                <w:szCs w:val="18"/>
                <w:highlight w:val="none"/>
              </w:rPr>
              <w:t>研究开发龙脑露产品并实施产业化建设</w:t>
            </w:r>
            <w:r>
              <w:rPr>
                <w:rFonts w:hint="eastAsia" w:ascii="Times New Roman" w:hAnsi="Times New Roman" w:eastAsia="仿宋_GB2312" w:cs="Times New Roman"/>
                <w:color w:val="auto"/>
                <w:kern w:val="0"/>
                <w:sz w:val="18"/>
                <w:szCs w:val="18"/>
                <w:highlight w:val="none"/>
                <w:lang w:eastAsia="zh-CN"/>
              </w:rPr>
              <w:t>；</w:t>
            </w:r>
            <w:r>
              <w:rPr>
                <w:rFonts w:hint="eastAsia" w:ascii="Times New Roman" w:hAnsi="Times New Roman" w:eastAsia="仿宋_GB2312" w:cs="Times New Roman"/>
                <w:color w:val="auto"/>
                <w:kern w:val="0"/>
                <w:sz w:val="18"/>
                <w:szCs w:val="18"/>
                <w:highlight w:val="none"/>
              </w:rPr>
              <w:t>建成年产100万瓶脑露生产线。</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2023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2000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8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textAlignment w:val="center"/>
              <w:rPr>
                <w:rFonts w:ascii="Times New Roman" w:hAnsi="Times New Roman" w:eastAsia="仿宋_GB2312" w:cs="Times New Roman"/>
                <w:color w:val="auto"/>
                <w:kern w:val="0"/>
                <w:sz w:val="18"/>
                <w:szCs w:val="18"/>
                <w:highlight w:val="none"/>
                <w:lang w:val="en-US" w:eastAsia="zh-CN" w:bidi="ar-SA"/>
              </w:rPr>
            </w:pPr>
          </w:p>
        </w:tc>
        <w:tc>
          <w:tcPr>
            <w:tcW w:w="718" w:type="dxa"/>
            <w:tcBorders>
              <w:top w:val="single" w:color="auto" w:sz="4" w:space="0"/>
              <w:left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104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云南佑生药业有限责任公司“药品生产扩建项目研发楼”</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5000平方米左右的研发楼，配备相关设施、设备。</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2023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2000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718" w:type="dxa"/>
            <w:tcBorders>
              <w:top w:val="single" w:color="000000" w:sz="4" w:space="0"/>
              <w:left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489"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（四）</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绿色食品产业</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kern w:val="0"/>
                <w:sz w:val="18"/>
                <w:szCs w:val="18"/>
                <w:highlight w:val="none"/>
                <w:lang w:val="en-US" w:eastAsia="zh-CN"/>
              </w:rPr>
              <w:t>6</w:t>
            </w:r>
            <w:r>
              <w:rPr>
                <w:rFonts w:ascii="Times New Roman" w:hAnsi="Times New Roman" w:eastAsia="仿宋_GB2312" w:cs="Times New Roman"/>
                <w:b/>
                <w:bCs/>
                <w:color w:val="auto"/>
                <w:kern w:val="0"/>
                <w:sz w:val="18"/>
                <w:szCs w:val="18"/>
                <w:highlight w:val="none"/>
              </w:rPr>
              <w:t>项</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b/>
                <w:bCs/>
                <w:color w:val="auto"/>
                <w:sz w:val="18"/>
                <w:szCs w:val="18"/>
                <w:highlight w:val="none"/>
                <w:lang w:val="en-US" w:eastAsia="zh-CN"/>
              </w:rPr>
            </w:pPr>
            <w:r>
              <w:rPr>
                <w:rFonts w:hint="eastAsia" w:ascii="Times New Roman" w:hAnsi="Times New Roman" w:eastAsia="仿宋_GB2312" w:cs="Times New Roman"/>
                <w:b/>
                <w:bCs/>
                <w:color w:val="auto"/>
                <w:kern w:val="0"/>
                <w:sz w:val="18"/>
                <w:szCs w:val="18"/>
                <w:highlight w:val="none"/>
                <w:lang w:val="en-US" w:eastAsia="zh-CN"/>
              </w:rPr>
              <w:t>136986</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kern w:val="0"/>
                <w:sz w:val="18"/>
                <w:szCs w:val="18"/>
                <w:highlight w:val="none"/>
                <w:lang w:val="en-US" w:eastAsia="zh-CN"/>
              </w:rPr>
              <w:t>59</w:t>
            </w:r>
            <w:r>
              <w:rPr>
                <w:rFonts w:ascii="Times New Roman" w:hAnsi="Times New Roman" w:eastAsia="仿宋_GB2312" w:cs="Times New Roman"/>
                <w:b/>
                <w:bCs/>
                <w:color w:val="auto"/>
                <w:kern w:val="0"/>
                <w:sz w:val="18"/>
                <w:szCs w:val="18"/>
                <w:highlight w:val="none"/>
              </w:rPr>
              <w:t>86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b/>
                <w:bCs/>
                <w:color w:val="auto"/>
                <w:sz w:val="18"/>
                <w:szCs w:val="18"/>
                <w:highlight w:val="none"/>
                <w:lang w:val="en-US" w:eastAsia="zh-CN"/>
              </w:rPr>
            </w:pPr>
            <w:r>
              <w:rPr>
                <w:rFonts w:ascii="Times New Roman" w:hAnsi="Times New Roman" w:eastAsia="仿宋_GB2312" w:cs="Times New Roman"/>
                <w:b/>
                <w:bCs/>
                <w:color w:val="auto"/>
                <w:kern w:val="0"/>
                <w:sz w:val="18"/>
                <w:szCs w:val="18"/>
                <w:highlight w:val="none"/>
              </w:rPr>
              <w:t>3</w:t>
            </w:r>
            <w:r>
              <w:rPr>
                <w:rFonts w:hint="eastAsia" w:ascii="Times New Roman" w:hAnsi="Times New Roman" w:eastAsia="仿宋_GB2312" w:cs="Times New Roman"/>
                <w:b/>
                <w:bCs/>
                <w:color w:val="auto"/>
                <w:kern w:val="0"/>
                <w:sz w:val="18"/>
                <w:szCs w:val="18"/>
                <w:highlight w:val="none"/>
                <w:lang w:val="en-US" w:eastAsia="zh-CN"/>
              </w:rPr>
              <w:t>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云南省玉溪市易门县正大100万头生猪产业化项目</w:t>
            </w:r>
            <w:r>
              <w:rPr>
                <w:rFonts w:hint="eastAsia" w:ascii="Times New Roman" w:hAnsi="Times New Roman" w:eastAsia="仿宋_GB2312" w:cs="Times New Roman"/>
                <w:color w:val="auto"/>
                <w:kern w:val="0"/>
                <w:sz w:val="18"/>
                <w:szCs w:val="18"/>
                <w:highlight w:val="none"/>
                <w:lang w:eastAsia="zh-CN"/>
              </w:rPr>
              <w:t>－</w:t>
            </w:r>
            <w:r>
              <w:rPr>
                <w:rFonts w:hint="eastAsia" w:ascii="Times New Roman" w:hAnsi="Times New Roman" w:eastAsia="仿宋_GB2312" w:cs="Times New Roman"/>
                <w:color w:val="auto"/>
                <w:kern w:val="0"/>
                <w:sz w:val="18"/>
                <w:szCs w:val="18"/>
                <w:highlight w:val="none"/>
              </w:rPr>
              <w:t>屠宰厂</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sz w:val="18"/>
                <w:szCs w:val="18"/>
                <w:highlight w:val="none"/>
              </w:rPr>
              <w:t>规划用地170亩，建设屠宰车间、分割车间、综合楼，建筑面积38000平方米，配套强弱电、给排水、环保、绿化等附属设施，出产10万吨白条猪肉</w:t>
            </w:r>
            <w:r>
              <w:rPr>
                <w:rFonts w:hint="eastAsia" w:ascii="Times New Roman" w:hAnsi="Times New Roman" w:eastAsia="仿宋_GB2312" w:cs="Times New Roman"/>
                <w:color w:val="auto"/>
                <w:sz w:val="18"/>
                <w:szCs w:val="18"/>
                <w:highlight w:val="none"/>
                <w:lang w:eastAsia="zh-CN"/>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sz w:val="18"/>
                <w:szCs w:val="18"/>
                <w:highlight w:val="none"/>
                <w:lang w:eastAsia="zh-CN"/>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58400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云南省玉溪市易门县正大100万头生猪产业化项目-食品加工厂</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cs="Times New Roman" w:eastAsiaTheme="minorEastAsia"/>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rPr>
              <w:t>规划用地面积90亩，建设调理品车间、食品车间、综合楼等，建筑面积1.9万平方米，年产10万吨猪肉食品</w:t>
            </w:r>
            <w:r>
              <w:rPr>
                <w:rFonts w:hint="eastAsia"/>
                <w:color w:val="auto"/>
                <w:highlight w:val="none"/>
                <w:lang w:eastAsia="zh-CN"/>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58500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kern w:val="2"/>
                <w:sz w:val="18"/>
                <w:szCs w:val="18"/>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lang w:val="en-US" w:eastAsia="zh-CN"/>
              </w:rPr>
              <w:t>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2"/>
                <w:sz w:val="18"/>
                <w:szCs w:val="18"/>
                <w:highlight w:val="none"/>
                <w:lang w:val="en-US" w:eastAsia="zh-CN" w:bidi="ar-SA"/>
              </w:rPr>
            </w:pPr>
            <w:r>
              <w:rPr>
                <w:rFonts w:ascii="Times New Roman" w:hAnsi="Times New Roman" w:eastAsia="仿宋_GB2312" w:cs="Times New Roman"/>
                <w:color w:val="auto"/>
                <w:kern w:val="0"/>
                <w:sz w:val="18"/>
                <w:szCs w:val="18"/>
                <w:highlight w:val="none"/>
              </w:rPr>
              <w:t>昆明福宽食品年产20000吨豆花粉及其它农产品精深加工项目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2"/>
                <w:sz w:val="18"/>
                <w:szCs w:val="18"/>
                <w:highlight w:val="none"/>
                <w:lang w:val="en-US" w:eastAsia="zh-CN" w:bidi="ar-SA"/>
              </w:rPr>
            </w:pPr>
            <w:r>
              <w:rPr>
                <w:rFonts w:ascii="Times New Roman" w:hAnsi="Times New Roman" w:eastAsia="仿宋_GB2312" w:cs="Times New Roman"/>
                <w:color w:val="auto"/>
                <w:kern w:val="0"/>
                <w:sz w:val="18"/>
                <w:szCs w:val="18"/>
                <w:highlight w:val="none"/>
              </w:rPr>
              <w:t>用地面积约30亩，建设9395.6平方米一体化厂房</w:t>
            </w:r>
            <w:r>
              <w:rPr>
                <w:rFonts w:hint="eastAsia" w:ascii="Times New Roman" w:hAnsi="Times New Roman" w:eastAsia="仿宋_GB2312" w:cs="Times New Roman"/>
                <w:color w:val="auto"/>
                <w:kern w:val="0"/>
                <w:sz w:val="18"/>
                <w:szCs w:val="18"/>
                <w:highlight w:val="none"/>
                <w:lang w:eastAsia="zh-CN"/>
              </w:rPr>
              <w:t>（</w:t>
            </w:r>
            <w:r>
              <w:rPr>
                <w:rFonts w:ascii="Times New Roman" w:hAnsi="Times New Roman" w:eastAsia="仿宋_GB2312" w:cs="Times New Roman"/>
                <w:color w:val="auto"/>
                <w:kern w:val="0"/>
                <w:sz w:val="18"/>
                <w:szCs w:val="18"/>
                <w:highlight w:val="none"/>
              </w:rPr>
              <w:t>预处理车间、精工车间</w:t>
            </w:r>
            <w:r>
              <w:rPr>
                <w:rFonts w:hint="eastAsia" w:ascii="Times New Roman" w:hAnsi="Times New Roman" w:eastAsia="仿宋_GB2312" w:cs="Times New Roman"/>
                <w:color w:val="auto"/>
                <w:kern w:val="0"/>
                <w:sz w:val="18"/>
                <w:szCs w:val="18"/>
                <w:highlight w:val="none"/>
                <w:lang w:eastAsia="zh-CN"/>
              </w:rPr>
              <w:t>）</w:t>
            </w:r>
            <w:r>
              <w:rPr>
                <w:rFonts w:ascii="Times New Roman" w:hAnsi="Times New Roman" w:eastAsia="仿宋_GB2312" w:cs="Times New Roman"/>
                <w:color w:val="auto"/>
                <w:kern w:val="0"/>
                <w:sz w:val="18"/>
                <w:szCs w:val="18"/>
                <w:highlight w:val="none"/>
              </w:rPr>
              <w:t>、原料库、成品库、综合办公楼、宿舍公寓、食堂、环保消防中心、配电、停车场及公共活动区等辅助工程。年产20000吨豆花粉及其他农产品。</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2"/>
                <w:sz w:val="18"/>
                <w:szCs w:val="18"/>
                <w:highlight w:val="none"/>
                <w:lang w:val="en-US" w:eastAsia="zh-CN" w:bidi="ar-SA"/>
              </w:rPr>
            </w:pPr>
            <w:r>
              <w:rPr>
                <w:rFonts w:ascii="Times New Roman" w:hAnsi="Times New Roman" w:eastAsia="仿宋_GB2312" w:cs="Times New Roman"/>
                <w:color w:val="auto"/>
                <w:kern w:val="0"/>
                <w:sz w:val="18"/>
                <w:szCs w:val="18"/>
                <w:highlight w:val="none"/>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2"/>
                <w:sz w:val="18"/>
                <w:szCs w:val="18"/>
                <w:highlight w:val="none"/>
                <w:lang w:val="en-US" w:eastAsia="zh-CN" w:bidi="ar-SA"/>
              </w:rPr>
            </w:pPr>
            <w:r>
              <w:rPr>
                <w:rFonts w:ascii="Times New Roman" w:hAnsi="Times New Roman" w:eastAsia="仿宋_GB2312" w:cs="Times New Roman"/>
                <w:color w:val="auto"/>
                <w:kern w:val="0"/>
                <w:sz w:val="18"/>
                <w:szCs w:val="18"/>
                <w:highlight w:val="none"/>
              </w:rPr>
              <w:t>2020-2022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2"/>
                <w:sz w:val="18"/>
                <w:szCs w:val="18"/>
                <w:highlight w:val="none"/>
                <w:lang w:val="en-US" w:eastAsia="zh-CN" w:bidi="ar-SA"/>
              </w:rPr>
            </w:pPr>
            <w:r>
              <w:rPr>
                <w:rFonts w:ascii="Times New Roman" w:hAnsi="Times New Roman" w:eastAsia="仿宋_GB2312" w:cs="Times New Roman"/>
                <w:color w:val="auto"/>
                <w:kern w:val="0"/>
                <w:sz w:val="18"/>
                <w:szCs w:val="18"/>
                <w:highlight w:val="none"/>
              </w:rPr>
              <w:t>8350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2"/>
                <w:sz w:val="18"/>
                <w:szCs w:val="18"/>
                <w:highlight w:val="none"/>
                <w:lang w:val="en-US" w:eastAsia="zh-CN" w:bidi="ar-SA"/>
              </w:rPr>
            </w:pPr>
            <w:r>
              <w:rPr>
                <w:rFonts w:ascii="Times New Roman" w:hAnsi="Times New Roman" w:eastAsia="仿宋_GB2312" w:cs="Times New Roman"/>
                <w:color w:val="auto"/>
                <w:kern w:val="0"/>
                <w:sz w:val="18"/>
                <w:szCs w:val="18"/>
                <w:highlight w:val="none"/>
              </w:rPr>
              <w:t>3350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2"/>
                <w:sz w:val="18"/>
                <w:szCs w:val="18"/>
                <w:highlight w:val="none"/>
                <w:lang w:val="en-US" w:eastAsia="zh-CN" w:bidi="ar-SA"/>
              </w:rPr>
            </w:pPr>
            <w:r>
              <w:rPr>
                <w:rFonts w:ascii="Times New Roman" w:hAnsi="Times New Roman" w:eastAsia="仿宋_GB2312" w:cs="Times New Roman"/>
                <w:color w:val="auto"/>
                <w:kern w:val="0"/>
                <w:sz w:val="18"/>
                <w:szCs w:val="18"/>
                <w:highlight w:val="none"/>
              </w:rPr>
              <w:t>3000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kern w:val="2"/>
                <w:sz w:val="18"/>
                <w:szCs w:val="18"/>
                <w:highlight w:val="none"/>
                <w:lang w:val="en-US" w:eastAsia="zh-CN" w:bidi="ar-SA"/>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kern w:val="2"/>
                <w:sz w:val="18"/>
                <w:szCs w:val="18"/>
                <w:highlight w:val="none"/>
                <w:lang w:val="en-US" w:eastAsia="zh-CN" w:bidi="ar-SA"/>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kern w:val="2"/>
                <w:sz w:val="18"/>
                <w:szCs w:val="18"/>
                <w:highlight w:val="none"/>
                <w:lang w:val="en-US" w:eastAsia="zh-CN" w:bidi="ar-SA"/>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kern w:val="2"/>
                <w:sz w:val="18"/>
                <w:szCs w:val="18"/>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易门顺隆泰进出口有限公司普洱茶生产加工项目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新建6900平方米厂房、办公楼等相关配套设施，年产普洱茶系列400吨。</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在建</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2020-2021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2736</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636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云南恒华食品有限公司天然果酱馅料生产项目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新建11523.33平方米厂房、仓储、办公综合楼、员工宿舍、食堂以及相应配套设施，建设年产5000吨天然果酱馅料及糕点生产线。</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2020-2021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3600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易门大掌柜农业开发有限公司年产1万吨农副产品生产加工建设项目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新建12000平方米的厂房、办公楼、冷冻冷藏库、职工宿舍、污水处理池等相关配套设，建设2条现代化生鲜食品加工生产线及仓储物流，年加工鲜肉1321吨，年处理新鲜水果、蔬菜8679吨。</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ascii="Times New Roman" w:hAnsi="Times New Roman" w:eastAsia="仿宋_GB2312" w:cs="Times New Roman"/>
                <w:color w:val="auto"/>
                <w:kern w:val="0"/>
                <w:sz w:val="18"/>
                <w:szCs w:val="18"/>
                <w:highlight w:val="none"/>
              </w:rPr>
              <w:t>2020-202</w:t>
            </w:r>
            <w:r>
              <w:rPr>
                <w:rFonts w:hint="eastAsia" w:ascii="Times New Roman" w:hAnsi="Times New Roman" w:eastAsia="仿宋_GB2312" w:cs="Times New Roman"/>
                <w:color w:val="auto"/>
                <w:kern w:val="0"/>
                <w:sz w:val="18"/>
                <w:szCs w:val="18"/>
                <w:highlight w:val="none"/>
                <w:lang w:val="en-US" w:eastAsia="zh-CN"/>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5400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（五）</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装备制造业及新能源产业</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kern w:val="0"/>
                <w:sz w:val="18"/>
                <w:szCs w:val="18"/>
                <w:highlight w:val="none"/>
                <w:lang w:val="en-US" w:eastAsia="zh-CN"/>
              </w:rPr>
              <w:t>16</w:t>
            </w:r>
            <w:r>
              <w:rPr>
                <w:rFonts w:ascii="Times New Roman" w:hAnsi="Times New Roman" w:eastAsia="仿宋_GB2312" w:cs="Times New Roman"/>
                <w:b/>
                <w:bCs/>
                <w:color w:val="auto"/>
                <w:kern w:val="0"/>
                <w:sz w:val="18"/>
                <w:szCs w:val="18"/>
                <w:highlight w:val="none"/>
              </w:rPr>
              <w:t>项</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b/>
                <w:bCs/>
                <w:color w:val="auto"/>
                <w:sz w:val="18"/>
                <w:szCs w:val="18"/>
                <w:highlight w:val="none"/>
                <w:lang w:val="en-US" w:eastAsia="zh-CN"/>
              </w:rPr>
            </w:pPr>
            <w:r>
              <w:rPr>
                <w:rFonts w:hint="eastAsia" w:ascii="Times New Roman" w:hAnsi="Times New Roman" w:eastAsia="仿宋_GB2312" w:cs="Times New Roman"/>
                <w:b/>
                <w:bCs/>
                <w:color w:val="auto"/>
                <w:kern w:val="0"/>
                <w:sz w:val="18"/>
                <w:szCs w:val="18"/>
                <w:highlight w:val="none"/>
                <w:lang w:val="en-US" w:eastAsia="zh-CN"/>
              </w:rPr>
              <w:t>456127</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b/>
                <w:bCs/>
                <w:color w:val="auto"/>
                <w:sz w:val="18"/>
                <w:szCs w:val="18"/>
                <w:highlight w:val="none"/>
                <w:lang w:val="en-US" w:eastAsia="zh-CN"/>
              </w:rPr>
            </w:pPr>
            <w:r>
              <w:rPr>
                <w:rFonts w:hint="eastAsia" w:ascii="Times New Roman" w:hAnsi="Times New Roman" w:eastAsia="仿宋_GB2312" w:cs="Times New Roman"/>
                <w:b/>
                <w:bCs/>
                <w:color w:val="auto"/>
                <w:kern w:val="0"/>
                <w:sz w:val="18"/>
                <w:szCs w:val="18"/>
                <w:highlight w:val="none"/>
                <w:lang w:val="en-US" w:eastAsia="zh-CN"/>
              </w:rPr>
              <w:t>5555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b/>
                <w:bCs/>
                <w:color w:val="auto"/>
                <w:sz w:val="18"/>
                <w:szCs w:val="18"/>
                <w:highlight w:val="none"/>
                <w:lang w:val="en-US" w:eastAsia="zh-CN"/>
              </w:rPr>
            </w:pPr>
            <w:r>
              <w:rPr>
                <w:rFonts w:hint="eastAsia" w:ascii="Times New Roman" w:hAnsi="Times New Roman" w:eastAsia="仿宋_GB2312" w:cs="Times New Roman"/>
                <w:b/>
                <w:bCs/>
                <w:color w:val="auto"/>
                <w:kern w:val="0"/>
                <w:sz w:val="18"/>
                <w:szCs w:val="18"/>
                <w:highlight w:val="none"/>
                <w:lang w:val="en-US" w:eastAsia="zh-CN"/>
              </w:rPr>
              <w:t>45570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b/>
                <w:bCs/>
                <w:color w:val="auto"/>
                <w:sz w:val="18"/>
                <w:szCs w:val="18"/>
                <w:highlight w:val="none"/>
                <w:lang w:val="en-US" w:eastAsia="zh-CN"/>
              </w:rPr>
            </w:pPr>
            <w:r>
              <w:rPr>
                <w:rFonts w:hint="eastAsia" w:ascii="Times New Roman" w:hAnsi="Times New Roman" w:eastAsia="仿宋_GB2312" w:cs="Times New Roman"/>
                <w:b/>
                <w:bCs/>
                <w:color w:val="auto"/>
                <w:kern w:val="0"/>
                <w:sz w:val="18"/>
                <w:szCs w:val="18"/>
                <w:highlight w:val="none"/>
                <w:lang w:val="en-US" w:eastAsia="zh-CN"/>
              </w:rPr>
              <w:t>133750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kern w:val="0"/>
                <w:sz w:val="18"/>
                <w:szCs w:val="18"/>
                <w:highlight w:val="none"/>
                <w:lang w:val="en-US" w:eastAsia="zh-CN"/>
              </w:rPr>
              <w:t>1130</w:t>
            </w:r>
            <w:r>
              <w:rPr>
                <w:rFonts w:ascii="Times New Roman" w:hAnsi="Times New Roman" w:eastAsia="仿宋_GB2312" w:cs="Times New Roman"/>
                <w:b/>
                <w:bCs/>
                <w:color w:val="auto"/>
                <w:kern w:val="0"/>
                <w:sz w:val="18"/>
                <w:szCs w:val="18"/>
                <w:highlight w:val="none"/>
              </w:rPr>
              <w:t>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b/>
                <w:bCs/>
                <w:color w:val="auto"/>
                <w:sz w:val="18"/>
                <w:szCs w:val="18"/>
                <w:highlight w:val="none"/>
                <w:lang w:val="en-US"/>
              </w:rPr>
            </w:pPr>
            <w:r>
              <w:rPr>
                <w:rFonts w:hint="eastAsia" w:ascii="Times New Roman" w:hAnsi="Times New Roman" w:eastAsia="仿宋_GB2312" w:cs="Times New Roman"/>
                <w:b/>
                <w:bCs/>
                <w:color w:val="auto"/>
                <w:kern w:val="0"/>
                <w:sz w:val="18"/>
                <w:szCs w:val="18"/>
                <w:highlight w:val="none"/>
                <w:lang w:val="en-US" w:eastAsia="zh-CN"/>
              </w:rPr>
              <w:t>158252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kern w:val="0"/>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云南劳谦起重机械制造有限公司年产2000套起重建筑机械及相关配件</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新建3457㎡厂房、仓库、办公用房、职工宿舍及配套公用设施，建成年产2000套起重机械及相关配件。</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2021-2023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2100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1470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300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330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云南路建机械制造有限公司年产30套矿山建筑机械项目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新建4207㎡厂房、仓库、办公用房、职工宿舍及配套公用设施，建成年产30套矿山建筑机械设备。</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2021-2022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2400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1680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720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基元科技云南有限公司</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矿山机械及尾矿资源综合利用设备生产建设项目</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已竣工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202</w:t>
            </w:r>
            <w:r>
              <w:rPr>
                <w:rFonts w:hint="eastAsia" w:ascii="Times New Roman" w:hAnsi="Times New Roman" w:eastAsia="仿宋_GB2312" w:cs="Times New Roman"/>
                <w:color w:val="auto"/>
                <w:kern w:val="0"/>
                <w:sz w:val="18"/>
                <w:szCs w:val="18"/>
                <w:highlight w:val="none"/>
                <w:lang w:val="en-US" w:eastAsia="zh-CN"/>
              </w:rPr>
              <w:t>0</w:t>
            </w:r>
            <w:r>
              <w:rPr>
                <w:rFonts w:ascii="Times New Roman" w:hAnsi="Times New Roman" w:eastAsia="仿宋_GB2312" w:cs="Times New Roman"/>
                <w:color w:val="auto"/>
                <w:kern w:val="0"/>
                <w:sz w:val="18"/>
                <w:szCs w:val="18"/>
                <w:highlight w:val="none"/>
              </w:rPr>
              <w:t>-202</w:t>
            </w:r>
            <w:r>
              <w:rPr>
                <w:rFonts w:hint="eastAsia" w:ascii="Times New Roman" w:hAnsi="Times New Roman" w:eastAsia="仿宋_GB2312" w:cs="Times New Roman"/>
                <w:color w:val="auto"/>
                <w:kern w:val="0"/>
                <w:sz w:val="18"/>
                <w:szCs w:val="18"/>
                <w:highlight w:val="none"/>
                <w:lang w:val="en-US" w:eastAsia="zh-CN"/>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2405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sz w:val="18"/>
                <w:szCs w:val="18"/>
                <w:highlight w:val="none"/>
                <w:lang w:val="en-US" w:eastAsia="zh-CN"/>
              </w:rPr>
              <w:t>2405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云南凯拓机械制造有限公司</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年产900台（套）移动矿山机械、混凝土机械设备生产建设项目</w:t>
            </w:r>
            <w:r>
              <w:rPr>
                <w:rFonts w:ascii="Times New Roman" w:hAnsi="Times New Roman" w:eastAsia="仿宋_GB2312" w:cs="Times New Roman"/>
                <w:color w:val="auto"/>
                <w:kern w:val="0"/>
                <w:sz w:val="18"/>
                <w:szCs w:val="18"/>
                <w:highlight w:val="none"/>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2022-202</w:t>
            </w:r>
            <w:r>
              <w:rPr>
                <w:rFonts w:hint="eastAsia" w:ascii="Times New Roman" w:hAnsi="Times New Roman" w:eastAsia="仿宋_GB2312" w:cs="Times New Roman"/>
                <w:color w:val="auto"/>
                <w:kern w:val="0"/>
                <w:sz w:val="18"/>
                <w:szCs w:val="18"/>
                <w:highlight w:val="none"/>
                <w:lang w:val="en-US" w:eastAsia="zh-CN"/>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6000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kern w:val="0"/>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2</w:t>
            </w:r>
            <w:r>
              <w:rPr>
                <w:rFonts w:ascii="Times New Roman" w:hAnsi="Times New Roman" w:eastAsia="仿宋_GB2312" w:cs="Times New Roman"/>
                <w:color w:val="auto"/>
                <w:kern w:val="0"/>
                <w:sz w:val="18"/>
                <w:szCs w:val="18"/>
                <w:highlight w:val="none"/>
              </w:rPr>
              <w:t>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lang w:val="en-US" w:eastAsia="zh-CN"/>
              </w:rPr>
              <w:t>4</w:t>
            </w:r>
            <w:r>
              <w:rPr>
                <w:rFonts w:ascii="Times New Roman" w:hAnsi="Times New Roman" w:eastAsia="仿宋_GB2312" w:cs="Times New Roman"/>
                <w:color w:val="auto"/>
                <w:kern w:val="0"/>
                <w:sz w:val="18"/>
                <w:szCs w:val="18"/>
                <w:highlight w:val="none"/>
              </w:rPr>
              <w:t>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云南团成激光技术有限公司</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大型金属（工业）设备激光加工及修复生产建设项目</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2022-202</w:t>
            </w:r>
            <w:r>
              <w:rPr>
                <w:rFonts w:hint="eastAsia" w:ascii="Times New Roman" w:hAnsi="Times New Roman" w:eastAsia="仿宋_GB2312" w:cs="Times New Roman"/>
                <w:color w:val="auto"/>
                <w:kern w:val="0"/>
                <w:sz w:val="18"/>
                <w:szCs w:val="18"/>
                <w:highlight w:val="none"/>
                <w:lang w:val="en-US" w:eastAsia="zh-CN"/>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2580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kern w:val="0"/>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1000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lang w:val="en-US" w:eastAsia="zh-CN"/>
              </w:rPr>
              <w:t>1580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云南旭强电力设备工程有限公司</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年产300套电气设备建设项目</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2022-202</w:t>
            </w:r>
            <w:r>
              <w:rPr>
                <w:rFonts w:hint="eastAsia" w:ascii="Times New Roman" w:hAnsi="Times New Roman" w:eastAsia="仿宋_GB2312" w:cs="Times New Roman"/>
                <w:color w:val="auto"/>
                <w:kern w:val="0"/>
                <w:sz w:val="18"/>
                <w:szCs w:val="18"/>
                <w:highlight w:val="none"/>
                <w:lang w:val="en-US" w:eastAsia="zh-CN"/>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2390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kern w:val="0"/>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1000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lang w:val="en-US" w:eastAsia="zh-CN"/>
              </w:rPr>
              <w:t>1390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云南汇鼎电力电气有限公司</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年产280套电力设备项目</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202</w:t>
            </w:r>
            <w:r>
              <w:rPr>
                <w:rFonts w:hint="eastAsia" w:ascii="Times New Roman" w:hAnsi="Times New Roman" w:eastAsia="仿宋_GB2312" w:cs="Times New Roman"/>
                <w:color w:val="auto"/>
                <w:kern w:val="0"/>
                <w:sz w:val="18"/>
                <w:szCs w:val="18"/>
                <w:highlight w:val="none"/>
                <w:lang w:val="en-US" w:eastAsia="zh-CN"/>
              </w:rPr>
              <w:t>1</w:t>
            </w:r>
            <w:r>
              <w:rPr>
                <w:rFonts w:ascii="Times New Roman" w:hAnsi="Times New Roman" w:eastAsia="仿宋_GB2312" w:cs="Times New Roman"/>
                <w:color w:val="auto"/>
                <w:kern w:val="0"/>
                <w:sz w:val="18"/>
                <w:szCs w:val="18"/>
                <w:highlight w:val="none"/>
              </w:rPr>
              <w:t>-202</w:t>
            </w:r>
            <w:r>
              <w:rPr>
                <w:rFonts w:hint="eastAsia" w:ascii="Times New Roman" w:hAnsi="Times New Roman" w:eastAsia="仿宋_GB2312" w:cs="Times New Roman"/>
                <w:color w:val="auto"/>
                <w:kern w:val="0"/>
                <w:sz w:val="18"/>
                <w:szCs w:val="18"/>
                <w:highlight w:val="none"/>
                <w:lang w:val="en-US" w:eastAsia="zh-CN"/>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2050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kern w:val="0"/>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2050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云南莱源科技有限公司年组装发动机成套设备和水泵类设备3000台生产建设项目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占地</w:t>
            </w:r>
            <w:r>
              <w:rPr>
                <w:rFonts w:hint="eastAsia" w:ascii="Times New Roman" w:hAnsi="Times New Roman" w:eastAsia="仿宋_GB2312" w:cs="Times New Roman"/>
                <w:color w:val="auto"/>
                <w:kern w:val="0"/>
                <w:sz w:val="18"/>
                <w:szCs w:val="18"/>
                <w:highlight w:val="none"/>
              </w:rPr>
              <w:t>约31亩，新建生产车间、原料仓库、成品仓库、综合楼（办公、宿舍、餐厅）、门卫室、配电房、厕所等总18068平方米；硬化道路及车位规划4768平方米；并配套绿化、供配电、给排水等附属设施</w:t>
            </w:r>
            <w:r>
              <w:rPr>
                <w:rFonts w:hint="eastAsia" w:ascii="Times New Roman" w:hAnsi="Times New Roman" w:eastAsia="仿宋_GB2312" w:cs="Times New Roman"/>
                <w:color w:val="auto"/>
                <w:kern w:val="0"/>
                <w:sz w:val="18"/>
                <w:szCs w:val="18"/>
                <w:highlight w:val="none"/>
                <w:lang w:eastAsia="zh-CN"/>
              </w:rPr>
              <w:t>，</w:t>
            </w:r>
            <w:r>
              <w:rPr>
                <w:rFonts w:hint="eastAsia" w:ascii="Times New Roman" w:hAnsi="Times New Roman" w:eastAsia="仿宋_GB2312" w:cs="Times New Roman"/>
                <w:color w:val="auto"/>
                <w:kern w:val="0"/>
                <w:sz w:val="18"/>
                <w:szCs w:val="18"/>
                <w:highlight w:val="none"/>
              </w:rPr>
              <w:t>生产发电动力设备。</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2022-2023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7500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2500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5000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云南天正电力设备工程有限公司年产600套220千伏以上成套电气设备及15万米电线</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cs="Times New Roman" w:eastAsiaTheme="minorEastAsia"/>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新建6994平方米的车间仓库、办公楼、宿舍楼及相关配套辅助设施，建设年产600套220千伏以上成套电气设备及15万米电线项目</w:t>
            </w:r>
            <w:r>
              <w:rPr>
                <w:rFonts w:hint="eastAsia"/>
                <w:color w:val="auto"/>
                <w:highlight w:val="none"/>
                <w:lang w:eastAsia="zh-CN"/>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2023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4300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4300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云南纳诺电子新材料有限公司年产10万吨磷酸铁锂项目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项目分两期建设，一期拟占地面积35亩，总建筑面积22664㎡，其中新建厂房14000㎡、仓库6664㎡、厂区道路及绿化2000㎡，新建磷酸铁锂生产线2条；一期项目建成后，年产3万吨磷酸铁锂。二期拟占地面积110亩，总建筑面积73336㎡，其中新建厂房40000㎡、库房20000㎡、厂区道路建设及绿6666㎡、卫生设施3335㎡、同时配套其它附属设施3335㎡，购置酸解罐、反应釜、球磨机、压滤机、脱水窑等设备；二期项目建成后，年产7万吨磷酸铁锂。项目两期生产过程中，原有1万吨/年钛白粉生产线不技改和不扩建，磷酸铁锂生产线所需原料由企业自行外购，两期项目建设完成后，</w:t>
            </w:r>
          </w:p>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年产10万吨磷酸铁锂。</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2023-2030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200000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30000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40000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130000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1158"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卡瑞奇新能源科技（云南）股份有限公司年处理2万吨锂离子动力电池梯次利用及破碎分选项目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项目占地约38.32亩，规划建设厂房、办公楼、住宿、食堂、配套附属用房，总建筑面积13445平方米，新建1条废磷酸铁锂电池梯次利用生产线、1条废锂电池破碎回收生产线。</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2022-2024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12000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7000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1158"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 xml:space="preserve">易门工业园区麦子田片区屋顶光伏发电项目 </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cs="Times New Roman" w:eastAsiaTheme="minorEastAsia"/>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rPr>
              <w:t>总装机容量30MW，分5期建设，每一期装机容量6MW，项目建设完成后每年发电量39762.68MWh，25年总发电量达993167.14MWh</w:t>
            </w:r>
            <w:r>
              <w:rPr>
                <w:rFonts w:hint="eastAsia"/>
                <w:color w:val="auto"/>
                <w:highlight w:val="none"/>
                <w:lang w:eastAsia="zh-CN"/>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2023-2025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10000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6000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1158"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易门龙源上气新能源有限公司</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易门县马头村光伏项目</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2020-2025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142252</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20000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50000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50000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22252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社会资</w:t>
            </w:r>
          </w:p>
        </w:tc>
      </w:tr>
      <w:tr>
        <w:tblPrEx>
          <w:tblCellMar>
            <w:top w:w="0" w:type="dxa"/>
            <w:left w:w="108" w:type="dxa"/>
            <w:bottom w:w="0" w:type="dxa"/>
            <w:right w:w="108" w:type="dxa"/>
          </w:tblCellMar>
        </w:tblPrEx>
        <w:trPr>
          <w:trHeight w:val="1158"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易门滇能智慧能源有限公司</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易门县小街乡张半山光伏项目</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2020-2023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9350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5000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4350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Times New Roman" w:hAnsi="Times New Roman" w:eastAsia="仿宋_GB2312" w:cs="Times New Roman"/>
                <w:color w:val="auto"/>
                <w:sz w:val="18"/>
                <w:szCs w:val="18"/>
                <w:highlight w:val="none"/>
                <w:lang w:val="en-US" w:eastAsia="zh-CN"/>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Times New Roman" w:hAnsi="Times New Roman" w:eastAsia="仿宋_GB2312" w:cs="Times New Roman"/>
                <w:color w:val="auto"/>
                <w:sz w:val="18"/>
                <w:szCs w:val="18"/>
                <w:highlight w:val="none"/>
                <w:lang w:val="en-US" w:eastAsia="zh-CN"/>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社会资</w:t>
            </w:r>
          </w:p>
        </w:tc>
      </w:tr>
      <w:tr>
        <w:tblPrEx>
          <w:tblCellMar>
            <w:top w:w="0" w:type="dxa"/>
            <w:left w:w="108" w:type="dxa"/>
            <w:bottom w:w="0" w:type="dxa"/>
            <w:right w:w="108" w:type="dxa"/>
          </w:tblCellMar>
        </w:tblPrEx>
        <w:trPr>
          <w:trHeight w:val="1158"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易门滇能智慧能源有限公司</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易门县铜厂乡底尼光伏项目</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2022-2023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8800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2000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6800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Times New Roman" w:hAnsi="Times New Roman" w:eastAsia="仿宋_GB2312" w:cs="Times New Roman"/>
                <w:color w:val="auto"/>
                <w:sz w:val="18"/>
                <w:szCs w:val="18"/>
                <w:highlight w:val="none"/>
                <w:lang w:val="en-US" w:eastAsia="zh-CN"/>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Times New Roman" w:hAnsi="Times New Roman" w:eastAsia="仿宋_GB2312" w:cs="Times New Roman"/>
                <w:color w:val="auto"/>
                <w:sz w:val="18"/>
                <w:szCs w:val="18"/>
                <w:highlight w:val="none"/>
                <w:lang w:val="en-US" w:eastAsia="zh-CN"/>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社会资</w:t>
            </w:r>
          </w:p>
        </w:tc>
      </w:tr>
      <w:tr>
        <w:tblPrEx>
          <w:tblCellMar>
            <w:top w:w="0" w:type="dxa"/>
            <w:left w:w="108" w:type="dxa"/>
            <w:bottom w:w="0" w:type="dxa"/>
            <w:right w:w="108" w:type="dxa"/>
          </w:tblCellMar>
        </w:tblPrEx>
        <w:trPr>
          <w:trHeight w:val="1158"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华润新能源(易门)有限公司</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易门浦贝小禹石沙药光互补项目</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2020-2024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24000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8000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10000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6000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Times New Roman" w:hAnsi="Times New Roman" w:eastAsia="仿宋_GB2312" w:cs="Times New Roman"/>
                <w:color w:val="auto"/>
                <w:sz w:val="18"/>
                <w:szCs w:val="18"/>
                <w:highlight w:val="none"/>
                <w:lang w:val="en-US" w:eastAsia="zh-CN"/>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社会资</w:t>
            </w:r>
          </w:p>
        </w:tc>
      </w:tr>
      <w:tr>
        <w:tblPrEx>
          <w:tblCellMar>
            <w:top w:w="0" w:type="dxa"/>
            <w:left w:w="108" w:type="dxa"/>
            <w:bottom w:w="0" w:type="dxa"/>
            <w:right w:w="108" w:type="dxa"/>
          </w:tblCellMar>
        </w:tblPrEx>
        <w:trPr>
          <w:trHeight w:val="42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（六）</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其他产业</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kern w:val="0"/>
                <w:sz w:val="18"/>
                <w:szCs w:val="18"/>
                <w:highlight w:val="none"/>
                <w:lang w:val="en-US" w:eastAsia="zh-CN"/>
              </w:rPr>
              <w:t>9</w:t>
            </w:r>
            <w:r>
              <w:rPr>
                <w:rFonts w:ascii="Times New Roman" w:hAnsi="Times New Roman" w:eastAsia="仿宋_GB2312" w:cs="Times New Roman"/>
                <w:b/>
                <w:bCs/>
                <w:color w:val="auto"/>
                <w:kern w:val="0"/>
                <w:sz w:val="18"/>
                <w:szCs w:val="18"/>
                <w:highlight w:val="none"/>
              </w:rPr>
              <w:t>项</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b/>
                <w:bCs/>
                <w:color w:val="auto"/>
                <w:sz w:val="18"/>
                <w:szCs w:val="18"/>
                <w:highlight w:val="none"/>
                <w:lang w:val="en-US" w:eastAsia="zh-CN"/>
              </w:rPr>
            </w:pPr>
            <w:r>
              <w:rPr>
                <w:rFonts w:hint="eastAsia" w:ascii="Times New Roman" w:hAnsi="Times New Roman" w:eastAsia="仿宋_GB2312" w:cs="Times New Roman"/>
                <w:b/>
                <w:bCs/>
                <w:color w:val="auto"/>
                <w:kern w:val="0"/>
                <w:sz w:val="18"/>
                <w:szCs w:val="18"/>
                <w:highlight w:val="none"/>
                <w:lang w:val="en-US" w:eastAsia="zh-CN"/>
              </w:rPr>
              <w:t>134282</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kern w:val="0"/>
                <w:sz w:val="18"/>
                <w:szCs w:val="18"/>
                <w:highlight w:val="none"/>
                <w:lang w:val="en-US" w:eastAsia="zh-CN"/>
              </w:rPr>
              <w:t>335</w:t>
            </w:r>
            <w:r>
              <w:rPr>
                <w:rFonts w:ascii="Times New Roman" w:hAnsi="Times New Roman" w:eastAsia="仿宋_GB2312" w:cs="Times New Roman"/>
                <w:b/>
                <w:bCs/>
                <w:color w:val="auto"/>
                <w:kern w:val="0"/>
                <w:sz w:val="18"/>
                <w:szCs w:val="18"/>
                <w:highlight w:val="none"/>
              </w:rPr>
              <w:t>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b/>
                <w:bCs/>
                <w:color w:val="auto"/>
                <w:sz w:val="18"/>
                <w:szCs w:val="18"/>
                <w:highlight w:val="none"/>
                <w:lang w:val="en-US" w:eastAsia="zh-CN"/>
              </w:rPr>
            </w:pPr>
            <w:r>
              <w:rPr>
                <w:rFonts w:ascii="Times New Roman" w:hAnsi="Times New Roman" w:eastAsia="仿宋_GB2312" w:cs="Times New Roman"/>
                <w:b/>
                <w:bCs/>
                <w:color w:val="auto"/>
                <w:kern w:val="0"/>
                <w:sz w:val="18"/>
                <w:szCs w:val="18"/>
                <w:highlight w:val="none"/>
              </w:rPr>
              <w:t>2</w:t>
            </w:r>
            <w:r>
              <w:rPr>
                <w:rFonts w:hint="eastAsia" w:ascii="Times New Roman" w:hAnsi="Times New Roman" w:eastAsia="仿宋_GB2312" w:cs="Times New Roman"/>
                <w:b/>
                <w:bCs/>
                <w:color w:val="auto"/>
                <w:kern w:val="0"/>
                <w:sz w:val="18"/>
                <w:szCs w:val="18"/>
                <w:highlight w:val="none"/>
                <w:lang w:val="en-US" w:eastAsia="zh-CN"/>
              </w:rPr>
              <w:t>2650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b/>
                <w:bCs/>
                <w:color w:val="auto"/>
                <w:sz w:val="18"/>
                <w:szCs w:val="18"/>
                <w:highlight w:val="none"/>
                <w:lang w:val="en-US" w:eastAsia="zh-CN"/>
              </w:rPr>
            </w:pPr>
            <w:r>
              <w:rPr>
                <w:rFonts w:hint="eastAsia" w:ascii="Times New Roman" w:hAnsi="Times New Roman" w:eastAsia="仿宋_GB2312" w:cs="Times New Roman"/>
                <w:b/>
                <w:bCs/>
                <w:color w:val="auto"/>
                <w:sz w:val="18"/>
                <w:szCs w:val="18"/>
                <w:highlight w:val="none"/>
                <w:lang w:val="en-US" w:eastAsia="zh-CN"/>
              </w:rPr>
              <w:t>23100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b/>
                <w:bCs/>
                <w:color w:val="auto"/>
                <w:sz w:val="18"/>
                <w:szCs w:val="18"/>
                <w:highlight w:val="none"/>
                <w:lang w:val="en-US" w:eastAsia="zh-CN"/>
              </w:rPr>
            </w:pPr>
            <w:r>
              <w:rPr>
                <w:rFonts w:hint="eastAsia" w:ascii="Times New Roman" w:hAnsi="Times New Roman" w:eastAsia="仿宋_GB2312" w:cs="Times New Roman"/>
                <w:b/>
                <w:bCs/>
                <w:color w:val="auto"/>
                <w:kern w:val="0"/>
                <w:sz w:val="18"/>
                <w:szCs w:val="18"/>
                <w:highlight w:val="none"/>
                <w:lang w:val="en-US" w:eastAsia="zh-CN"/>
              </w:rPr>
              <w:t>30032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kern w:val="0"/>
                <w:sz w:val="18"/>
                <w:szCs w:val="18"/>
                <w:highlight w:val="none"/>
                <w:lang w:val="en-US" w:eastAsia="zh-CN"/>
              </w:rPr>
              <w:t>200</w:t>
            </w:r>
            <w:r>
              <w:rPr>
                <w:rFonts w:ascii="Times New Roman" w:hAnsi="Times New Roman" w:eastAsia="仿宋_GB2312" w:cs="Times New Roman"/>
                <w:b/>
                <w:bCs/>
                <w:color w:val="auto"/>
                <w:kern w:val="0"/>
                <w:sz w:val="18"/>
                <w:szCs w:val="18"/>
                <w:highlight w:val="none"/>
              </w:rPr>
              <w:t>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云南泽林家具制造有限公司年产50万套家具生产项目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项目拟占地面积21.75亩，主要建设厂房、综合楼等总建筑面积10000㎡，建设家具生产线4条，以及供电及排水等附属设施，项目建成后年产金属家具25万套、木质家具25万套。</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2020-2021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4000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玉溪艺鸿金属制品有限公司年产7000吨不锈钢制品生产项目（扩建）</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cs="Times New Roman" w:eastAsiaTheme="minorEastAsia"/>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rPr>
              <w:t>项目拟用地面积25亩，新建办公楼、生产车间、产品展示中心、员工宿舍、门卫室、变配电室等建筑面积19100平方米。项目建成后，年产不锈钢制品7000吨</w:t>
            </w:r>
            <w:r>
              <w:rPr>
                <w:rFonts w:hint="eastAsia"/>
                <w:color w:val="auto"/>
                <w:highlight w:val="none"/>
                <w:lang w:eastAsia="zh-CN"/>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2023-2024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4650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3000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1650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易门铜业刚性填埋场建设项目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rPr>
              <w:t>处置规模：20.2万方，分12期建设</w:t>
            </w:r>
            <w:r>
              <w:rPr>
                <w:rFonts w:hint="eastAsia" w:ascii="Times New Roman" w:hAnsi="Times New Roman" w:eastAsia="仿宋_GB2312" w:cs="Times New Roman"/>
                <w:color w:val="auto"/>
                <w:kern w:val="0"/>
                <w:sz w:val="18"/>
                <w:szCs w:val="18"/>
                <w:highlight w:val="none"/>
                <w:lang w:eastAsia="zh-CN"/>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2023-2025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45000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5000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20000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20000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kern w:val="2"/>
                <w:sz w:val="18"/>
                <w:szCs w:val="18"/>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云南乐工农业科技有限公司年产2500吨塑料花盆及温室大棚建设项目</w:t>
            </w:r>
            <w:r>
              <w:rPr>
                <w:rFonts w:hint="eastAsia" w:ascii="Times New Roman" w:hAnsi="Times New Roman" w:eastAsia="仿宋_GB2312" w:cs="Times New Roman"/>
                <w:color w:val="auto"/>
                <w:kern w:val="0"/>
                <w:sz w:val="18"/>
                <w:szCs w:val="18"/>
                <w:highlight w:val="none"/>
                <w:lang w:eastAsia="zh-CN"/>
              </w:rPr>
              <w:t>（</w:t>
            </w:r>
            <w:r>
              <w:rPr>
                <w:rFonts w:ascii="Times New Roman" w:hAnsi="Times New Roman" w:eastAsia="仿宋_GB2312" w:cs="Times New Roman"/>
                <w:color w:val="auto"/>
                <w:kern w:val="0"/>
                <w:sz w:val="18"/>
                <w:szCs w:val="18"/>
                <w:highlight w:val="none"/>
              </w:rPr>
              <w:t>云南荣记农业设施科技有限公司</w:t>
            </w:r>
            <w:r>
              <w:rPr>
                <w:rFonts w:hint="eastAsia" w:ascii="Times New Roman" w:hAnsi="Times New Roman" w:eastAsia="仿宋_GB2312" w:cs="Times New Roman"/>
                <w:color w:val="auto"/>
                <w:kern w:val="0"/>
                <w:sz w:val="18"/>
                <w:szCs w:val="18"/>
                <w:highlight w:val="none"/>
                <w:lang w:eastAsia="zh-CN"/>
              </w:rPr>
              <w:t>）</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项目拟占地面积22.08亩，主要建设厂房、综合楼等总建筑面积12000㎡，建设家具生产线14条，以及供电及排水等附属设施，项目建成后年产塑料花盆1500吨、温室大棚600吨和花杆400吨。</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已竣工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2020-2021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3000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昆明市宏禹包装厂年产1500万只包装箱生产项目包装箱项目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用地面积约18亩，新建9300平方米厂房、办公楼、仓库等相关配套设施，建设纸箱、印刷、装潢、精装等系统工序生产线一条，年产纸盒、纸箱1000万只。</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2020-2021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4500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2500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云南勤德包装有限公司年产1.4亿条新型方底热封环保包装袋及熔喷无纺布3000吨生产项目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新建31666.83平方米的办公楼、厂房、仓库、职工宿舍及相关配套设施，建设年产1.4亿条新型方底热封环保包装袋及熔喷无纺布3000吨。</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2021-2022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10700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6000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4700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云南杭桐农林科技有限公司年产2.5万吨土工布、防水板、止水带、农用节水灌溉产品生产建设项目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新建11770平方米的办公楼、厂房、仓库、职工宿舍及相关配套设施，建设年产2.5万吨土工布、防水板、止水带、农用节水灌溉产品。</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2021-2022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5150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3000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2150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云南海纳门业有限公司智能家居产业园建设项目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项目规划用地110亩，新建43000㎡的厂房、仓储、办公楼及相关配套设施，年产10万套智能家居。</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2022-2024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23000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6000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12000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5000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云南新昊环保科技有限公司工业危险废物综合利用项目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项目拟占地78.35亩，新建厂房、储存库房、污水处理站等总建筑面积9635.6平方米，建设工业危险废物综合利用生产线4条，处理危险废物12种，配套自控系统辅助工程和公用工程等。项目建成年处置危险废物13.59万吨。</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2020-2024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31282</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15000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9800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3100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3382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园区管委会、县</w:t>
            </w:r>
            <w:r>
              <w:rPr>
                <w:rFonts w:hint="eastAsia" w:ascii="Times New Roman" w:hAnsi="Times New Roman" w:eastAsia="仿宋_GB2312" w:cs="Times New Roman"/>
                <w:color w:val="auto"/>
                <w:kern w:val="0"/>
                <w:sz w:val="18"/>
                <w:szCs w:val="18"/>
                <w:highlight w:val="none"/>
                <w:lang w:eastAsia="zh-CN"/>
              </w:rPr>
              <w:t>工信</w:t>
            </w:r>
            <w:r>
              <w:rPr>
                <w:rFonts w:hint="eastAsia" w:ascii="Times New Roman" w:hAnsi="Times New Roman" w:eastAsia="仿宋_GB2312" w:cs="Times New Roman"/>
                <w:color w:val="auto"/>
                <w:kern w:val="0"/>
                <w:sz w:val="18"/>
                <w:szCs w:val="18"/>
                <w:highlight w:val="none"/>
              </w:rPr>
              <w:t>局</w:t>
            </w:r>
          </w:p>
          <w:p>
            <w:pPr>
              <w:widowControl/>
              <w:snapToGrid w:val="0"/>
              <w:jc w:val="center"/>
              <w:rPr>
                <w:rFonts w:ascii="Times New Roman" w:hAnsi="Times New Roman" w:eastAsia="仿宋_GB2312" w:cs="Times New Roman"/>
                <w:color w:val="auto"/>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社会资本</w:t>
            </w:r>
          </w:p>
        </w:tc>
      </w:tr>
      <w:tr>
        <w:tblPrEx>
          <w:tblCellMar>
            <w:top w:w="0" w:type="dxa"/>
            <w:left w:w="108" w:type="dxa"/>
            <w:bottom w:w="0" w:type="dxa"/>
            <w:right w:w="108" w:type="dxa"/>
          </w:tblCellMar>
        </w:tblPrEx>
        <w:trPr>
          <w:trHeight w:val="38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kern w:val="0"/>
                <w:sz w:val="18"/>
                <w:szCs w:val="18"/>
                <w:highlight w:val="none"/>
              </w:rPr>
            </w:pPr>
          </w:p>
          <w:p>
            <w:pPr>
              <w:widowControl/>
              <w:snapToGrid w:val="0"/>
              <w:jc w:val="center"/>
              <w:textAlignment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kern w:val="0"/>
                <w:sz w:val="18"/>
                <w:szCs w:val="18"/>
                <w:highlight w:val="none"/>
                <w:lang w:val="en-US" w:eastAsia="zh-CN"/>
              </w:rPr>
              <w:t>0</w:t>
            </w:r>
            <w:r>
              <w:rPr>
                <w:rFonts w:ascii="Times New Roman" w:hAnsi="Times New Roman" w:eastAsia="仿宋_GB2312" w:cs="Times New Roman"/>
                <w:b/>
                <w:bCs/>
                <w:color w:val="auto"/>
                <w:kern w:val="0"/>
                <w:sz w:val="18"/>
                <w:szCs w:val="18"/>
                <w:highlight w:val="none"/>
              </w:rPr>
              <w:t>（七）</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园区基础设施建设</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kern w:val="0"/>
                <w:sz w:val="18"/>
                <w:szCs w:val="18"/>
                <w:highlight w:val="none"/>
                <w:lang w:val="en-US" w:eastAsia="zh-CN"/>
              </w:rPr>
              <w:t>5</w:t>
            </w:r>
            <w:r>
              <w:rPr>
                <w:rFonts w:ascii="Times New Roman" w:hAnsi="Times New Roman" w:eastAsia="仿宋_GB2312" w:cs="Times New Roman"/>
                <w:b/>
                <w:bCs/>
                <w:color w:val="auto"/>
                <w:kern w:val="0"/>
                <w:sz w:val="18"/>
                <w:szCs w:val="18"/>
                <w:highlight w:val="none"/>
              </w:rPr>
              <w:t>项</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kern w:val="0"/>
                <w:sz w:val="18"/>
                <w:szCs w:val="18"/>
                <w:highlight w:val="none"/>
                <w:lang w:val="en-US" w:eastAsia="zh-CN"/>
              </w:rPr>
              <w:t>71361</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kern w:val="0"/>
                <w:sz w:val="18"/>
                <w:szCs w:val="18"/>
                <w:highlight w:val="none"/>
                <w:lang w:val="en-US" w:eastAsia="zh-CN"/>
              </w:rPr>
              <w:t>17</w:t>
            </w:r>
            <w:r>
              <w:rPr>
                <w:rFonts w:ascii="Times New Roman" w:hAnsi="Times New Roman" w:eastAsia="仿宋_GB2312" w:cs="Times New Roman"/>
                <w:b/>
                <w:bCs/>
                <w:color w:val="auto"/>
                <w:kern w:val="0"/>
                <w:sz w:val="18"/>
                <w:szCs w:val="18"/>
                <w:highlight w:val="none"/>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kern w:val="0"/>
                <w:sz w:val="18"/>
                <w:szCs w:val="18"/>
                <w:highlight w:val="none"/>
                <w:lang w:val="en-US" w:eastAsia="zh-CN"/>
              </w:rPr>
              <w:t>18900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sz w:val="18"/>
                <w:szCs w:val="18"/>
                <w:highlight w:val="none"/>
                <w:lang w:val="en-US" w:eastAsia="zh-CN"/>
              </w:rPr>
              <w:t>12416</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sz w:val="18"/>
                <w:szCs w:val="18"/>
                <w:highlight w:val="none"/>
              </w:rPr>
            </w:pPr>
            <w:r>
              <w:rPr>
                <w:rFonts w:hint="eastAsia" w:ascii="Times New Roman" w:hAnsi="Times New Roman" w:eastAsia="仿宋_GB2312" w:cs="Times New Roman"/>
                <w:b/>
                <w:bCs/>
                <w:color w:val="auto"/>
                <w:kern w:val="0"/>
                <w:sz w:val="18"/>
                <w:szCs w:val="18"/>
                <w:highlight w:val="none"/>
                <w:lang w:val="en-US" w:eastAsia="zh-CN"/>
              </w:rPr>
              <w:t>10000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b/>
                <w:bCs/>
                <w:color w:val="auto"/>
                <w:sz w:val="18"/>
                <w:szCs w:val="18"/>
                <w:highlight w:val="none"/>
              </w:rPr>
            </w:pPr>
            <w:r>
              <w:rPr>
                <w:rFonts w:ascii="Times New Roman" w:hAnsi="Times New Roman" w:eastAsia="仿宋_GB2312" w:cs="Times New Roman"/>
                <w:b/>
                <w:bCs/>
                <w:color w:val="auto"/>
                <w:kern w:val="0"/>
                <w:sz w:val="18"/>
                <w:szCs w:val="18"/>
                <w:highlight w:val="none"/>
              </w:rPr>
              <w:t>1</w:t>
            </w:r>
            <w:r>
              <w:rPr>
                <w:rFonts w:hint="eastAsia" w:ascii="Times New Roman" w:hAnsi="Times New Roman" w:eastAsia="仿宋_GB2312" w:cs="Times New Roman"/>
                <w:b/>
                <w:bCs/>
                <w:color w:val="auto"/>
                <w:kern w:val="0"/>
                <w:sz w:val="18"/>
                <w:szCs w:val="18"/>
                <w:highlight w:val="none"/>
                <w:lang w:val="en-US" w:eastAsia="zh-CN"/>
              </w:rPr>
              <w:t>00</w:t>
            </w:r>
            <w:r>
              <w:rPr>
                <w:rFonts w:ascii="Times New Roman" w:hAnsi="Times New Roman" w:eastAsia="仿宋_GB2312" w:cs="Times New Roman"/>
                <w:b/>
                <w:bCs/>
                <w:color w:val="auto"/>
                <w:kern w:val="0"/>
                <w:sz w:val="18"/>
                <w:szCs w:val="18"/>
                <w:highlight w:val="none"/>
              </w:rPr>
              <w:t>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kern w:val="0"/>
                <w:sz w:val="18"/>
                <w:szCs w:val="18"/>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易门园区平山顶片区基础设施及配套建设项目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占地1470亩，道路长16986米，宽14米，日供水10000m³供水站一座，日处理1000m³污水处理站一座，电力、消防站一座、绿化13760㎡、路灯等配套工程。</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2022-2025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5000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本级财政、上级财政</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易门工业园区大椿树片区（公鸡山区块）配套建设项目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占地2400亩，新建日供水10000m</w:t>
            </w:r>
            <w:r>
              <w:rPr>
                <w:rStyle w:val="52"/>
                <w:rFonts w:hint="default" w:ascii="Times New Roman" w:hAnsi="Times New Roman" w:cs="Times New Roman"/>
                <w:color w:val="auto"/>
                <w:sz w:val="18"/>
                <w:szCs w:val="18"/>
                <w:highlight w:val="none"/>
              </w:rPr>
              <w:t>2</w:t>
            </w:r>
            <w:r>
              <w:rPr>
                <w:rFonts w:ascii="Times New Roman" w:hAnsi="Times New Roman" w:eastAsia="仿宋_GB2312" w:cs="Times New Roman"/>
                <w:color w:val="auto"/>
                <w:kern w:val="0"/>
                <w:sz w:val="18"/>
                <w:szCs w:val="18"/>
                <w:highlight w:val="none"/>
              </w:rPr>
              <w:t>供水站一座、供电电网线路8700米，绿化3200平方米，道路长5320米，宽24米，路灯等配套设施工程。</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2022-2025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5000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5000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本级财政、上级财政</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易门工业园区大椿树片区稀贵金属产业园集中式污水处理厂建设工程项目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rPr>
              <w:t>占地21.816亩，建设集中式污水处理厂1座，建筑面积1696.86平方米，污水处理规模一期为250m³/d（土建按照500m³/d规模建设，设备按照250m³/d安装）、二期为500m³/d、三期为2500m³/d；配套建设DN80~DN200钢丝网骨架塑料（聚乙烯）复合管污水收集管道1157米</w:t>
            </w:r>
            <w:r>
              <w:rPr>
                <w:rFonts w:hint="eastAsia" w:ascii="Times New Roman" w:hAnsi="Times New Roman" w:eastAsia="仿宋_GB2312" w:cs="Times New Roman"/>
                <w:color w:val="auto"/>
                <w:kern w:val="0"/>
                <w:sz w:val="18"/>
                <w:szCs w:val="18"/>
                <w:highlight w:val="none"/>
                <w:lang w:eastAsia="zh-CN"/>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2023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2461</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2416</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kern w:val="0"/>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园区管委会</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本级财政、上级财政</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易门工业园区麦子田片区污水管网及配套设施建设工程项目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1、麦子田片区DN700污水管网10km；2、麦子田片区污水收集泵站一座。</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前期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2021-2022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4000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园区管委会</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本级财政、上级财政</w:t>
            </w:r>
          </w:p>
        </w:tc>
      </w:tr>
      <w:tr>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易门工业园区麦子田片区综合服务项目</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项目拟规划用地151.19亩，其中，一期用地83.61亩，新建党政服务中心、展示厅、商业区、加油站等，建筑面积29962.79㎡，并配套停车场、道路、绿化等辅助工程和室外管网安装工程等；二期用地67.58亩，新建仓储物流区、商业综合体、酒店办公区、居住区等建筑面积53623.21㎡，并配套绿化辅助工程和室外管网安装工程等。</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新开工</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2020-2022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24900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15000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6900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仿宋_GB2312" w:cs="Times New Roman"/>
                <w:color w:val="auto"/>
                <w:sz w:val="18"/>
                <w:szCs w:val="18"/>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rPr>
                <w:rFonts w:ascii="Times New Roman" w:hAnsi="Times New Roman" w:eastAsia="仿宋_GB2312" w:cs="Times New Roman"/>
                <w:color w:val="auto"/>
                <w:sz w:val="18"/>
                <w:szCs w:val="18"/>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园区管委会</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rPr>
              <w:t>本级财政、上级财政</w:t>
            </w:r>
          </w:p>
        </w:tc>
      </w:tr>
      <w:bookmarkEnd w:id="99"/>
      <w:bookmarkEnd w:id="100"/>
      <w:bookmarkEnd w:id="101"/>
      <w:bookmarkEnd w:id="102"/>
    </w:tbl>
    <w:p>
      <w:pPr>
        <w:rPr>
          <w:rFonts w:ascii="Times New Roman" w:hAnsi="Times New Roman" w:eastAsia="宋体" w:cs="Times New Roman"/>
          <w:color w:val="auto"/>
          <w:highlight w:val="none"/>
        </w:rPr>
      </w:pPr>
    </w:p>
    <w:p>
      <w:pPr>
        <w:rPr>
          <w:rFonts w:ascii="Times New Roman" w:hAnsi="Times New Roman" w:cs="Times New Roman"/>
          <w:color w:val="auto"/>
          <w:highlight w:val="none"/>
        </w:rPr>
      </w:pPr>
    </w:p>
    <w:p>
      <w:pPr>
        <w:rPr>
          <w:rFonts w:ascii="Times New Roman" w:hAnsi="Times New Roman" w:cs="Times New Roman"/>
          <w:color w:val="auto"/>
          <w:highlight w:val="none"/>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细黑">
    <w:altName w:val="汉仪中等线简"/>
    <w:panose1 w:val="02010600040101010101"/>
    <w:charset w:val="86"/>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等线" w:hAnsi="等线"/>
        <w:sz w:val="24"/>
      </w:rPr>
    </w:pPr>
    <w:r>
      <w:rPr>
        <w:rFonts w:hint="eastAsia" w:ascii="等线" w:hAnsi="等线"/>
        <w:sz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等线" w:hAnsi="等线"/>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ZHhp+yAQAAWQMAAA4AAAAAAAAAAQAgAAAANAEAAGRycy9lMm9Eb2Mu&#10;eG1sUEsFBgAAAAAGAAYAWQEAAFgFAAAAAA==&#10;">
              <v:fill on="f" focussize="0,0"/>
              <v:stroke on="f"/>
              <v:imagedata o:title=""/>
              <o:lock v:ext="edit" aspectratio="f"/>
              <v:textbox inset="0mm,0mm,0mm,0mm" style="mso-fit-shape-to-text:t;">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v:textbox>
            </v:shape>
          </w:pict>
        </mc:Fallback>
      </mc:AlternateContent>
    </w:r>
    <w:r>
      <w:rPr>
        <w:rFonts w:hint="eastAsia" w:ascii="等线" w:hAnsi="等线"/>
        <w:sz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7"/>
        <w:keepNext w:val="0"/>
        <w:keepLines w:val="0"/>
        <w:pageBreakBefore w:val="0"/>
        <w:widowControl w:val="0"/>
        <w:kinsoku/>
        <w:wordWrap/>
        <w:overflowPunct/>
        <w:topLinePunct w:val="0"/>
        <w:autoSpaceDE/>
        <w:autoSpaceDN/>
        <w:bidi w:val="0"/>
        <w:adjustRightInd/>
        <w:snapToGrid/>
        <w:textAlignment w:val="auto"/>
        <w:rPr>
          <w:sz w:val="21"/>
          <w:szCs w:val="21"/>
        </w:rPr>
      </w:pPr>
      <w:r>
        <w:rPr>
          <w:rStyle w:val="28"/>
          <w:sz w:val="21"/>
          <w:szCs w:val="21"/>
        </w:rPr>
        <w:footnoteRef/>
      </w:r>
      <w:r>
        <w:rPr>
          <w:rFonts w:hint="eastAsia"/>
          <w:sz w:val="21"/>
          <w:szCs w:val="21"/>
        </w:rPr>
        <w:t>“一区两城”：根据《2</w:t>
      </w:r>
      <w:r>
        <w:rPr>
          <w:sz w:val="21"/>
          <w:szCs w:val="21"/>
        </w:rPr>
        <w:t>021</w:t>
      </w:r>
      <w:r>
        <w:rPr>
          <w:rFonts w:hint="eastAsia"/>
          <w:sz w:val="21"/>
          <w:szCs w:val="21"/>
        </w:rPr>
        <w:t>易门县政府工作报告》，“一区”指昆玉同城化发展先行区；“两城”指滇中菌乡山水公园城、西南循环经济科创城。</w:t>
      </w:r>
    </w:p>
  </w:footnote>
  <w:footnote w:id="1">
    <w:p>
      <w:pPr>
        <w:pStyle w:val="17"/>
        <w:keepNext w:val="0"/>
        <w:keepLines w:val="0"/>
        <w:pageBreakBefore w:val="0"/>
        <w:widowControl w:val="0"/>
        <w:kinsoku/>
        <w:wordWrap/>
        <w:overflowPunct/>
        <w:topLinePunct w:val="0"/>
        <w:autoSpaceDE/>
        <w:autoSpaceDN/>
        <w:bidi w:val="0"/>
        <w:adjustRightInd/>
        <w:snapToGrid/>
        <w:textAlignment w:val="auto"/>
        <w:rPr>
          <w:sz w:val="21"/>
          <w:szCs w:val="21"/>
        </w:rPr>
      </w:pPr>
      <w:r>
        <w:rPr>
          <w:rStyle w:val="28"/>
          <w:sz w:val="21"/>
          <w:szCs w:val="21"/>
        </w:rPr>
        <w:footnoteRef/>
      </w:r>
      <w:r>
        <w:rPr>
          <w:rFonts w:hint="eastAsia"/>
          <w:sz w:val="21"/>
          <w:szCs w:val="21"/>
        </w:rPr>
        <w:t>“一核两带”：根据《2</w:t>
      </w:r>
      <w:r>
        <w:rPr>
          <w:sz w:val="21"/>
          <w:szCs w:val="21"/>
        </w:rPr>
        <w:t>021</w:t>
      </w:r>
      <w:r>
        <w:rPr>
          <w:rFonts w:hint="eastAsia"/>
          <w:sz w:val="21"/>
          <w:szCs w:val="21"/>
        </w:rPr>
        <w:t>易门县政府工作报告》，“一核”指龙泉、六街、浦贝、产业园区一体化发展，打造引领易门发展的核心；“两带”指以绿汁、十街为重点，打造热区产业发展带、以铜厂、小街为重点，打造山区经济产业带。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65947"/>
    <w:multiLevelType w:val="singleLevel"/>
    <w:tmpl w:val="620659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MTVhMzVlY2Q5Zjg2ODViMGJjZGExNmI3MzlhYjkifQ=="/>
  </w:docVars>
  <w:rsids>
    <w:rsidRoot w:val="00172A27"/>
    <w:rsid w:val="00021279"/>
    <w:rsid w:val="000249E2"/>
    <w:rsid w:val="0004195E"/>
    <w:rsid w:val="00045183"/>
    <w:rsid w:val="000458F1"/>
    <w:rsid w:val="000531B7"/>
    <w:rsid w:val="00060612"/>
    <w:rsid w:val="00084A9F"/>
    <w:rsid w:val="0008671A"/>
    <w:rsid w:val="000A5246"/>
    <w:rsid w:val="000B0816"/>
    <w:rsid w:val="000D4492"/>
    <w:rsid w:val="000D4509"/>
    <w:rsid w:val="000E022F"/>
    <w:rsid w:val="000E54DE"/>
    <w:rsid w:val="000E6D77"/>
    <w:rsid w:val="000F2122"/>
    <w:rsid w:val="000F48A9"/>
    <w:rsid w:val="000F643F"/>
    <w:rsid w:val="000F6DA4"/>
    <w:rsid w:val="00103897"/>
    <w:rsid w:val="0010431D"/>
    <w:rsid w:val="00105025"/>
    <w:rsid w:val="001130AF"/>
    <w:rsid w:val="0011661D"/>
    <w:rsid w:val="00120F74"/>
    <w:rsid w:val="001250D2"/>
    <w:rsid w:val="001279ED"/>
    <w:rsid w:val="001332CA"/>
    <w:rsid w:val="001353DC"/>
    <w:rsid w:val="00145AD5"/>
    <w:rsid w:val="0015440B"/>
    <w:rsid w:val="00157301"/>
    <w:rsid w:val="00166CD4"/>
    <w:rsid w:val="00172A27"/>
    <w:rsid w:val="001A3399"/>
    <w:rsid w:val="001A5626"/>
    <w:rsid w:val="001B0AD7"/>
    <w:rsid w:val="001E517F"/>
    <w:rsid w:val="001F2C08"/>
    <w:rsid w:val="001F48FE"/>
    <w:rsid w:val="00203C8A"/>
    <w:rsid w:val="00210427"/>
    <w:rsid w:val="00225EEA"/>
    <w:rsid w:val="002349A2"/>
    <w:rsid w:val="0026386D"/>
    <w:rsid w:val="00271057"/>
    <w:rsid w:val="00285661"/>
    <w:rsid w:val="00293D22"/>
    <w:rsid w:val="00297899"/>
    <w:rsid w:val="002A0867"/>
    <w:rsid w:val="002A4E97"/>
    <w:rsid w:val="002A5673"/>
    <w:rsid w:val="002B33DD"/>
    <w:rsid w:val="002E010E"/>
    <w:rsid w:val="002E1CC7"/>
    <w:rsid w:val="002F0AA9"/>
    <w:rsid w:val="002F11AC"/>
    <w:rsid w:val="003002E2"/>
    <w:rsid w:val="0030071A"/>
    <w:rsid w:val="00305D10"/>
    <w:rsid w:val="0030677E"/>
    <w:rsid w:val="0031322D"/>
    <w:rsid w:val="00316942"/>
    <w:rsid w:val="003208CE"/>
    <w:rsid w:val="00336209"/>
    <w:rsid w:val="00345583"/>
    <w:rsid w:val="0035645D"/>
    <w:rsid w:val="003642B1"/>
    <w:rsid w:val="00365A23"/>
    <w:rsid w:val="0037030A"/>
    <w:rsid w:val="003727FB"/>
    <w:rsid w:val="003728F3"/>
    <w:rsid w:val="00373DA0"/>
    <w:rsid w:val="00377D5D"/>
    <w:rsid w:val="00387A81"/>
    <w:rsid w:val="003A3818"/>
    <w:rsid w:val="003B5BED"/>
    <w:rsid w:val="003C2148"/>
    <w:rsid w:val="003C336C"/>
    <w:rsid w:val="003E1BB0"/>
    <w:rsid w:val="003F051A"/>
    <w:rsid w:val="0041082F"/>
    <w:rsid w:val="00437276"/>
    <w:rsid w:val="004426BD"/>
    <w:rsid w:val="00444042"/>
    <w:rsid w:val="00450248"/>
    <w:rsid w:val="00487906"/>
    <w:rsid w:val="00492F1B"/>
    <w:rsid w:val="004A2E72"/>
    <w:rsid w:val="004C19A2"/>
    <w:rsid w:val="004C68AD"/>
    <w:rsid w:val="004D51E5"/>
    <w:rsid w:val="004E1E1C"/>
    <w:rsid w:val="004E48E4"/>
    <w:rsid w:val="004E509E"/>
    <w:rsid w:val="004F0899"/>
    <w:rsid w:val="004F407B"/>
    <w:rsid w:val="004F518F"/>
    <w:rsid w:val="0051386E"/>
    <w:rsid w:val="00525F5E"/>
    <w:rsid w:val="005502AE"/>
    <w:rsid w:val="00590433"/>
    <w:rsid w:val="0059239C"/>
    <w:rsid w:val="005B048F"/>
    <w:rsid w:val="005B2ACC"/>
    <w:rsid w:val="005B3D08"/>
    <w:rsid w:val="005E3389"/>
    <w:rsid w:val="006202FB"/>
    <w:rsid w:val="00620C0C"/>
    <w:rsid w:val="00622C5B"/>
    <w:rsid w:val="00641457"/>
    <w:rsid w:val="006441D5"/>
    <w:rsid w:val="00652F5C"/>
    <w:rsid w:val="0067152C"/>
    <w:rsid w:val="00677AA3"/>
    <w:rsid w:val="006C43DE"/>
    <w:rsid w:val="007038B2"/>
    <w:rsid w:val="00712822"/>
    <w:rsid w:val="0071705D"/>
    <w:rsid w:val="007224F5"/>
    <w:rsid w:val="00725ADF"/>
    <w:rsid w:val="00744F8F"/>
    <w:rsid w:val="007468E4"/>
    <w:rsid w:val="00761E26"/>
    <w:rsid w:val="00773D7C"/>
    <w:rsid w:val="00782775"/>
    <w:rsid w:val="00784D91"/>
    <w:rsid w:val="007B2070"/>
    <w:rsid w:val="007B580A"/>
    <w:rsid w:val="007E0FF1"/>
    <w:rsid w:val="007F2599"/>
    <w:rsid w:val="007F4252"/>
    <w:rsid w:val="0080432E"/>
    <w:rsid w:val="0081429D"/>
    <w:rsid w:val="0087090D"/>
    <w:rsid w:val="008744AF"/>
    <w:rsid w:val="00883644"/>
    <w:rsid w:val="00886781"/>
    <w:rsid w:val="0089444C"/>
    <w:rsid w:val="00894B97"/>
    <w:rsid w:val="008A7143"/>
    <w:rsid w:val="008B3229"/>
    <w:rsid w:val="008B3F89"/>
    <w:rsid w:val="008C0E42"/>
    <w:rsid w:val="008C53FC"/>
    <w:rsid w:val="008C7A2B"/>
    <w:rsid w:val="008D3044"/>
    <w:rsid w:val="008E2907"/>
    <w:rsid w:val="008E44D0"/>
    <w:rsid w:val="008F4BB4"/>
    <w:rsid w:val="008F7721"/>
    <w:rsid w:val="009057F7"/>
    <w:rsid w:val="00912EB8"/>
    <w:rsid w:val="00931422"/>
    <w:rsid w:val="00937636"/>
    <w:rsid w:val="009443E0"/>
    <w:rsid w:val="00950D65"/>
    <w:rsid w:val="00953773"/>
    <w:rsid w:val="00953AB5"/>
    <w:rsid w:val="00966377"/>
    <w:rsid w:val="00967B9C"/>
    <w:rsid w:val="009749B9"/>
    <w:rsid w:val="009754FB"/>
    <w:rsid w:val="009763C3"/>
    <w:rsid w:val="00980A44"/>
    <w:rsid w:val="00980CC5"/>
    <w:rsid w:val="00981EA9"/>
    <w:rsid w:val="009C021F"/>
    <w:rsid w:val="009E594D"/>
    <w:rsid w:val="009F3DDC"/>
    <w:rsid w:val="00A15E8A"/>
    <w:rsid w:val="00A9358C"/>
    <w:rsid w:val="00AB002B"/>
    <w:rsid w:val="00AC5C1D"/>
    <w:rsid w:val="00AD07A9"/>
    <w:rsid w:val="00AD4061"/>
    <w:rsid w:val="00AD75AE"/>
    <w:rsid w:val="00AD7FA3"/>
    <w:rsid w:val="00AF1A1F"/>
    <w:rsid w:val="00AF7BCC"/>
    <w:rsid w:val="00B106E0"/>
    <w:rsid w:val="00B122EF"/>
    <w:rsid w:val="00B500EA"/>
    <w:rsid w:val="00B542CA"/>
    <w:rsid w:val="00B65B2A"/>
    <w:rsid w:val="00B8626C"/>
    <w:rsid w:val="00B8627A"/>
    <w:rsid w:val="00BB4CC8"/>
    <w:rsid w:val="00BB79D9"/>
    <w:rsid w:val="00BD2E77"/>
    <w:rsid w:val="00BE1425"/>
    <w:rsid w:val="00BE4785"/>
    <w:rsid w:val="00C0017D"/>
    <w:rsid w:val="00C00CFB"/>
    <w:rsid w:val="00C120A2"/>
    <w:rsid w:val="00C1253B"/>
    <w:rsid w:val="00C14106"/>
    <w:rsid w:val="00C23D90"/>
    <w:rsid w:val="00C31D9E"/>
    <w:rsid w:val="00C32FE9"/>
    <w:rsid w:val="00C42FA2"/>
    <w:rsid w:val="00C52C26"/>
    <w:rsid w:val="00C54CC4"/>
    <w:rsid w:val="00C807E3"/>
    <w:rsid w:val="00C84566"/>
    <w:rsid w:val="00CA063A"/>
    <w:rsid w:val="00CC1BA5"/>
    <w:rsid w:val="00CC3919"/>
    <w:rsid w:val="00CD1193"/>
    <w:rsid w:val="00CF53D8"/>
    <w:rsid w:val="00CF6B2D"/>
    <w:rsid w:val="00D03222"/>
    <w:rsid w:val="00D1271E"/>
    <w:rsid w:val="00D2366B"/>
    <w:rsid w:val="00D263DF"/>
    <w:rsid w:val="00D26754"/>
    <w:rsid w:val="00D44905"/>
    <w:rsid w:val="00D50F87"/>
    <w:rsid w:val="00D745BB"/>
    <w:rsid w:val="00D8401C"/>
    <w:rsid w:val="00D95F3D"/>
    <w:rsid w:val="00DA5B0B"/>
    <w:rsid w:val="00DB1A81"/>
    <w:rsid w:val="00DB2F38"/>
    <w:rsid w:val="00DD34DC"/>
    <w:rsid w:val="00DE4B87"/>
    <w:rsid w:val="00DF4BB9"/>
    <w:rsid w:val="00E037B2"/>
    <w:rsid w:val="00E1653D"/>
    <w:rsid w:val="00E16BAC"/>
    <w:rsid w:val="00E32CC0"/>
    <w:rsid w:val="00E374D0"/>
    <w:rsid w:val="00E4263E"/>
    <w:rsid w:val="00E50AB9"/>
    <w:rsid w:val="00E57120"/>
    <w:rsid w:val="00E73B40"/>
    <w:rsid w:val="00E76F43"/>
    <w:rsid w:val="00EC140C"/>
    <w:rsid w:val="00EC1816"/>
    <w:rsid w:val="00EC7966"/>
    <w:rsid w:val="00ED10C9"/>
    <w:rsid w:val="00ED28AC"/>
    <w:rsid w:val="00EE70EF"/>
    <w:rsid w:val="00F041C4"/>
    <w:rsid w:val="00F3521B"/>
    <w:rsid w:val="00F53C2F"/>
    <w:rsid w:val="00F707DC"/>
    <w:rsid w:val="00F94CB8"/>
    <w:rsid w:val="00FA2E48"/>
    <w:rsid w:val="00FC702D"/>
    <w:rsid w:val="00FE62EE"/>
    <w:rsid w:val="00FF4C8C"/>
    <w:rsid w:val="01007C3B"/>
    <w:rsid w:val="01AF4468"/>
    <w:rsid w:val="01B22AC2"/>
    <w:rsid w:val="01C20283"/>
    <w:rsid w:val="01F46F82"/>
    <w:rsid w:val="0200475B"/>
    <w:rsid w:val="02424589"/>
    <w:rsid w:val="026B7882"/>
    <w:rsid w:val="02981399"/>
    <w:rsid w:val="02C46813"/>
    <w:rsid w:val="03030BB2"/>
    <w:rsid w:val="033C2BF5"/>
    <w:rsid w:val="036B4C69"/>
    <w:rsid w:val="03820F4E"/>
    <w:rsid w:val="03C31D06"/>
    <w:rsid w:val="03E236CF"/>
    <w:rsid w:val="03FF22E4"/>
    <w:rsid w:val="044B5AAE"/>
    <w:rsid w:val="044E141B"/>
    <w:rsid w:val="049A0138"/>
    <w:rsid w:val="04C30401"/>
    <w:rsid w:val="04C44C50"/>
    <w:rsid w:val="04EF1915"/>
    <w:rsid w:val="05132024"/>
    <w:rsid w:val="052C16E8"/>
    <w:rsid w:val="055678E7"/>
    <w:rsid w:val="059E3096"/>
    <w:rsid w:val="05E83EF9"/>
    <w:rsid w:val="06566711"/>
    <w:rsid w:val="066153A5"/>
    <w:rsid w:val="07BC7D55"/>
    <w:rsid w:val="07E6477B"/>
    <w:rsid w:val="08AA55A3"/>
    <w:rsid w:val="08C75C32"/>
    <w:rsid w:val="093323A4"/>
    <w:rsid w:val="09A75793"/>
    <w:rsid w:val="09EE1006"/>
    <w:rsid w:val="0A0065A4"/>
    <w:rsid w:val="0A3E6A04"/>
    <w:rsid w:val="0A500ED7"/>
    <w:rsid w:val="0A653592"/>
    <w:rsid w:val="0B124DD9"/>
    <w:rsid w:val="0B2267E0"/>
    <w:rsid w:val="0B550251"/>
    <w:rsid w:val="0B901435"/>
    <w:rsid w:val="0BBD6180"/>
    <w:rsid w:val="0BF50E89"/>
    <w:rsid w:val="0C0F4AC0"/>
    <w:rsid w:val="0C825B1D"/>
    <w:rsid w:val="0D064A85"/>
    <w:rsid w:val="0D211AF6"/>
    <w:rsid w:val="0D8C5826"/>
    <w:rsid w:val="0DA670D5"/>
    <w:rsid w:val="0DB60ADD"/>
    <w:rsid w:val="0DDE621B"/>
    <w:rsid w:val="0E021B01"/>
    <w:rsid w:val="0E673282"/>
    <w:rsid w:val="0E82580F"/>
    <w:rsid w:val="0F2E736C"/>
    <w:rsid w:val="0F3F73F8"/>
    <w:rsid w:val="0F5441BB"/>
    <w:rsid w:val="100323E7"/>
    <w:rsid w:val="101F3682"/>
    <w:rsid w:val="10930C75"/>
    <w:rsid w:val="10DF2A6E"/>
    <w:rsid w:val="10E70EE1"/>
    <w:rsid w:val="10F6243B"/>
    <w:rsid w:val="11303C65"/>
    <w:rsid w:val="114C619D"/>
    <w:rsid w:val="11857B8A"/>
    <w:rsid w:val="11B72580"/>
    <w:rsid w:val="11CB1D14"/>
    <w:rsid w:val="12510252"/>
    <w:rsid w:val="125B5449"/>
    <w:rsid w:val="129220FD"/>
    <w:rsid w:val="12D12075"/>
    <w:rsid w:val="13577818"/>
    <w:rsid w:val="139B45BE"/>
    <w:rsid w:val="139E5D95"/>
    <w:rsid w:val="13B30BC3"/>
    <w:rsid w:val="144D5D1A"/>
    <w:rsid w:val="14562FA1"/>
    <w:rsid w:val="14635758"/>
    <w:rsid w:val="14700951"/>
    <w:rsid w:val="14735A13"/>
    <w:rsid w:val="14B8285A"/>
    <w:rsid w:val="14C06B84"/>
    <w:rsid w:val="15110239"/>
    <w:rsid w:val="155C23D3"/>
    <w:rsid w:val="15716A61"/>
    <w:rsid w:val="15C35441"/>
    <w:rsid w:val="15D445BD"/>
    <w:rsid w:val="16286DD0"/>
    <w:rsid w:val="162E2871"/>
    <w:rsid w:val="1642366C"/>
    <w:rsid w:val="167D34A9"/>
    <w:rsid w:val="16B40549"/>
    <w:rsid w:val="16E72A11"/>
    <w:rsid w:val="16F6164E"/>
    <w:rsid w:val="171C5D2F"/>
    <w:rsid w:val="17263ED2"/>
    <w:rsid w:val="173506A7"/>
    <w:rsid w:val="179C2D9C"/>
    <w:rsid w:val="180060D7"/>
    <w:rsid w:val="1830478E"/>
    <w:rsid w:val="1847673B"/>
    <w:rsid w:val="185365BF"/>
    <w:rsid w:val="18A818D3"/>
    <w:rsid w:val="18AC0A32"/>
    <w:rsid w:val="18B864E5"/>
    <w:rsid w:val="19941B2A"/>
    <w:rsid w:val="19DD2B09"/>
    <w:rsid w:val="1A0D279E"/>
    <w:rsid w:val="1A3146DE"/>
    <w:rsid w:val="1AB65028"/>
    <w:rsid w:val="1ABF3C99"/>
    <w:rsid w:val="1B25304E"/>
    <w:rsid w:val="1B672D5B"/>
    <w:rsid w:val="1B6C3CF9"/>
    <w:rsid w:val="1B7151BE"/>
    <w:rsid w:val="1B836942"/>
    <w:rsid w:val="1BC200BF"/>
    <w:rsid w:val="1BDD472A"/>
    <w:rsid w:val="1BFC07F1"/>
    <w:rsid w:val="1C0F6600"/>
    <w:rsid w:val="1C262486"/>
    <w:rsid w:val="1C307A73"/>
    <w:rsid w:val="1C885DA0"/>
    <w:rsid w:val="1C8E5843"/>
    <w:rsid w:val="1CC301B3"/>
    <w:rsid w:val="1CE72A80"/>
    <w:rsid w:val="1CF07A49"/>
    <w:rsid w:val="1D144972"/>
    <w:rsid w:val="1D357597"/>
    <w:rsid w:val="1D6212D8"/>
    <w:rsid w:val="1E925835"/>
    <w:rsid w:val="1EC54CF9"/>
    <w:rsid w:val="1EE73F3F"/>
    <w:rsid w:val="1EF93DCF"/>
    <w:rsid w:val="1F8B2AE2"/>
    <w:rsid w:val="1FF869F2"/>
    <w:rsid w:val="1FFA1378"/>
    <w:rsid w:val="20052895"/>
    <w:rsid w:val="202A4DC1"/>
    <w:rsid w:val="20326475"/>
    <w:rsid w:val="203F2682"/>
    <w:rsid w:val="20D92800"/>
    <w:rsid w:val="20DE1D47"/>
    <w:rsid w:val="214756DA"/>
    <w:rsid w:val="229D0844"/>
    <w:rsid w:val="23572912"/>
    <w:rsid w:val="23603C94"/>
    <w:rsid w:val="2377080C"/>
    <w:rsid w:val="23822948"/>
    <w:rsid w:val="241D7137"/>
    <w:rsid w:val="243E1228"/>
    <w:rsid w:val="243E4202"/>
    <w:rsid w:val="249064A5"/>
    <w:rsid w:val="24B401CA"/>
    <w:rsid w:val="24B44889"/>
    <w:rsid w:val="250D4184"/>
    <w:rsid w:val="25312F23"/>
    <w:rsid w:val="254B0040"/>
    <w:rsid w:val="256E06F4"/>
    <w:rsid w:val="257D72C5"/>
    <w:rsid w:val="25824926"/>
    <w:rsid w:val="25A43741"/>
    <w:rsid w:val="25A97663"/>
    <w:rsid w:val="25C064D3"/>
    <w:rsid w:val="264539C1"/>
    <w:rsid w:val="26830817"/>
    <w:rsid w:val="26900B9F"/>
    <w:rsid w:val="26B476D0"/>
    <w:rsid w:val="26B66DFB"/>
    <w:rsid w:val="27283939"/>
    <w:rsid w:val="27603C9D"/>
    <w:rsid w:val="27A11B0E"/>
    <w:rsid w:val="27BD6C19"/>
    <w:rsid w:val="27F645D9"/>
    <w:rsid w:val="28247163"/>
    <w:rsid w:val="28620159"/>
    <w:rsid w:val="28B00209"/>
    <w:rsid w:val="292A6C56"/>
    <w:rsid w:val="294837F2"/>
    <w:rsid w:val="29A74235"/>
    <w:rsid w:val="29BF6C42"/>
    <w:rsid w:val="29E057D9"/>
    <w:rsid w:val="29F647F7"/>
    <w:rsid w:val="2A101FFD"/>
    <w:rsid w:val="2A1E2EDF"/>
    <w:rsid w:val="2A2567C8"/>
    <w:rsid w:val="2A78393A"/>
    <w:rsid w:val="2AD26835"/>
    <w:rsid w:val="2AD26CD7"/>
    <w:rsid w:val="2B8710DA"/>
    <w:rsid w:val="2B8D26C6"/>
    <w:rsid w:val="2C00144B"/>
    <w:rsid w:val="2C8409A8"/>
    <w:rsid w:val="2C934D84"/>
    <w:rsid w:val="2CA01F63"/>
    <w:rsid w:val="2CB607EE"/>
    <w:rsid w:val="2D781C41"/>
    <w:rsid w:val="2DF45CF7"/>
    <w:rsid w:val="2E0735AA"/>
    <w:rsid w:val="2E3507E9"/>
    <w:rsid w:val="2E726C52"/>
    <w:rsid w:val="2E815AC6"/>
    <w:rsid w:val="2E9F180E"/>
    <w:rsid w:val="2EA43956"/>
    <w:rsid w:val="2EAC037F"/>
    <w:rsid w:val="2EDF21BF"/>
    <w:rsid w:val="2F6E6BC9"/>
    <w:rsid w:val="2F6F31D7"/>
    <w:rsid w:val="2F751E73"/>
    <w:rsid w:val="2F77163A"/>
    <w:rsid w:val="2F822586"/>
    <w:rsid w:val="2FA40863"/>
    <w:rsid w:val="2FBD22FB"/>
    <w:rsid w:val="2FE66317"/>
    <w:rsid w:val="30744FBB"/>
    <w:rsid w:val="308D1CA1"/>
    <w:rsid w:val="3096554C"/>
    <w:rsid w:val="30E350DF"/>
    <w:rsid w:val="30F53843"/>
    <w:rsid w:val="318178A1"/>
    <w:rsid w:val="31A4277F"/>
    <w:rsid w:val="32665D46"/>
    <w:rsid w:val="327C77F9"/>
    <w:rsid w:val="33992356"/>
    <w:rsid w:val="339A4120"/>
    <w:rsid w:val="33BF7F82"/>
    <w:rsid w:val="33E759B9"/>
    <w:rsid w:val="33E959AF"/>
    <w:rsid w:val="33F52CB4"/>
    <w:rsid w:val="33F7401E"/>
    <w:rsid w:val="33F75581"/>
    <w:rsid w:val="350607E9"/>
    <w:rsid w:val="350C076D"/>
    <w:rsid w:val="35123B3E"/>
    <w:rsid w:val="352F7626"/>
    <w:rsid w:val="35871010"/>
    <w:rsid w:val="359F52F1"/>
    <w:rsid w:val="35F90226"/>
    <w:rsid w:val="361963B8"/>
    <w:rsid w:val="3655561B"/>
    <w:rsid w:val="36E27A2E"/>
    <w:rsid w:val="371454CB"/>
    <w:rsid w:val="371B4357"/>
    <w:rsid w:val="37964132"/>
    <w:rsid w:val="379851DD"/>
    <w:rsid w:val="37EB4AF9"/>
    <w:rsid w:val="380D698C"/>
    <w:rsid w:val="381C20D2"/>
    <w:rsid w:val="385B31F1"/>
    <w:rsid w:val="38977942"/>
    <w:rsid w:val="38BC4CFA"/>
    <w:rsid w:val="38F16975"/>
    <w:rsid w:val="39663A5F"/>
    <w:rsid w:val="399776E4"/>
    <w:rsid w:val="39BE3613"/>
    <w:rsid w:val="39C14EC8"/>
    <w:rsid w:val="39D72754"/>
    <w:rsid w:val="39F55505"/>
    <w:rsid w:val="3A1469CA"/>
    <w:rsid w:val="3A4740E8"/>
    <w:rsid w:val="3A797306"/>
    <w:rsid w:val="3A9823B0"/>
    <w:rsid w:val="3AAA33E2"/>
    <w:rsid w:val="3AD81036"/>
    <w:rsid w:val="3B836E46"/>
    <w:rsid w:val="3B8B60F4"/>
    <w:rsid w:val="3C5F6A31"/>
    <w:rsid w:val="3C6E644C"/>
    <w:rsid w:val="3C755409"/>
    <w:rsid w:val="3C77442A"/>
    <w:rsid w:val="3CFD10A0"/>
    <w:rsid w:val="3D1525FC"/>
    <w:rsid w:val="3D477A9C"/>
    <w:rsid w:val="3D4B1D4D"/>
    <w:rsid w:val="3D4F6AA6"/>
    <w:rsid w:val="3D59276F"/>
    <w:rsid w:val="3D595B76"/>
    <w:rsid w:val="3D8E1020"/>
    <w:rsid w:val="3D9D714D"/>
    <w:rsid w:val="3DAB0B0E"/>
    <w:rsid w:val="3DE20D41"/>
    <w:rsid w:val="3E573E64"/>
    <w:rsid w:val="3E5D1B2F"/>
    <w:rsid w:val="3E7579CA"/>
    <w:rsid w:val="3E8A6ED1"/>
    <w:rsid w:val="3ED101B3"/>
    <w:rsid w:val="3F1A1456"/>
    <w:rsid w:val="3F285800"/>
    <w:rsid w:val="3F407C75"/>
    <w:rsid w:val="3F9708C6"/>
    <w:rsid w:val="408F15AE"/>
    <w:rsid w:val="40E638DB"/>
    <w:rsid w:val="40E66299"/>
    <w:rsid w:val="40FB4B2A"/>
    <w:rsid w:val="4185518C"/>
    <w:rsid w:val="419C7C4D"/>
    <w:rsid w:val="41A160DF"/>
    <w:rsid w:val="41AD2DE4"/>
    <w:rsid w:val="41C11839"/>
    <w:rsid w:val="41D028B4"/>
    <w:rsid w:val="420D426A"/>
    <w:rsid w:val="42251B8E"/>
    <w:rsid w:val="424726C4"/>
    <w:rsid w:val="42686578"/>
    <w:rsid w:val="42E91FFF"/>
    <w:rsid w:val="4323183B"/>
    <w:rsid w:val="438F6318"/>
    <w:rsid w:val="43D146B8"/>
    <w:rsid w:val="43D61846"/>
    <w:rsid w:val="44594438"/>
    <w:rsid w:val="44961256"/>
    <w:rsid w:val="45415E1A"/>
    <w:rsid w:val="46140BD8"/>
    <w:rsid w:val="46494A82"/>
    <w:rsid w:val="46824303"/>
    <w:rsid w:val="468701D7"/>
    <w:rsid w:val="468F4EFD"/>
    <w:rsid w:val="46E943B4"/>
    <w:rsid w:val="470362D1"/>
    <w:rsid w:val="476E6B58"/>
    <w:rsid w:val="47A73255"/>
    <w:rsid w:val="47B37163"/>
    <w:rsid w:val="47F470D2"/>
    <w:rsid w:val="48816ABC"/>
    <w:rsid w:val="494260D5"/>
    <w:rsid w:val="494A0227"/>
    <w:rsid w:val="49C9005F"/>
    <w:rsid w:val="49D73CFC"/>
    <w:rsid w:val="4A076337"/>
    <w:rsid w:val="4A140036"/>
    <w:rsid w:val="4A1E5F22"/>
    <w:rsid w:val="4A277058"/>
    <w:rsid w:val="4A4C0409"/>
    <w:rsid w:val="4A4E3B98"/>
    <w:rsid w:val="4A53542E"/>
    <w:rsid w:val="4A5922BD"/>
    <w:rsid w:val="4A9B1E79"/>
    <w:rsid w:val="4AB12E02"/>
    <w:rsid w:val="4AE261E4"/>
    <w:rsid w:val="4AFF2298"/>
    <w:rsid w:val="4B1355B6"/>
    <w:rsid w:val="4B232DA2"/>
    <w:rsid w:val="4B952CDF"/>
    <w:rsid w:val="4BB0119F"/>
    <w:rsid w:val="4BF74043"/>
    <w:rsid w:val="4C3B4DC5"/>
    <w:rsid w:val="4C817FAA"/>
    <w:rsid w:val="4CD57AC3"/>
    <w:rsid w:val="4D550108"/>
    <w:rsid w:val="4DC721D2"/>
    <w:rsid w:val="4EB84B27"/>
    <w:rsid w:val="4EC67D92"/>
    <w:rsid w:val="4F321093"/>
    <w:rsid w:val="4F334265"/>
    <w:rsid w:val="4F434A60"/>
    <w:rsid w:val="4FE5279F"/>
    <w:rsid w:val="50005D44"/>
    <w:rsid w:val="50142322"/>
    <w:rsid w:val="50530FA7"/>
    <w:rsid w:val="50845A68"/>
    <w:rsid w:val="50851825"/>
    <w:rsid w:val="50BD0491"/>
    <w:rsid w:val="50CE4168"/>
    <w:rsid w:val="50E82BE1"/>
    <w:rsid w:val="5128160D"/>
    <w:rsid w:val="51F91DB0"/>
    <w:rsid w:val="52052A1E"/>
    <w:rsid w:val="523456BF"/>
    <w:rsid w:val="525E7A5F"/>
    <w:rsid w:val="526E28DF"/>
    <w:rsid w:val="527834C6"/>
    <w:rsid w:val="52D1366E"/>
    <w:rsid w:val="535469C0"/>
    <w:rsid w:val="537F39A6"/>
    <w:rsid w:val="53971D3B"/>
    <w:rsid w:val="53AD078E"/>
    <w:rsid w:val="53B82C2E"/>
    <w:rsid w:val="53C9715A"/>
    <w:rsid w:val="54111949"/>
    <w:rsid w:val="54241C6B"/>
    <w:rsid w:val="543C3DD0"/>
    <w:rsid w:val="545A2AFD"/>
    <w:rsid w:val="54A451D5"/>
    <w:rsid w:val="551F7778"/>
    <w:rsid w:val="554D3734"/>
    <w:rsid w:val="554D798F"/>
    <w:rsid w:val="556F313A"/>
    <w:rsid w:val="55772A48"/>
    <w:rsid w:val="55F86BB5"/>
    <w:rsid w:val="565D5912"/>
    <w:rsid w:val="567E2F95"/>
    <w:rsid w:val="56C134B9"/>
    <w:rsid w:val="56C829C7"/>
    <w:rsid w:val="56EA5DAE"/>
    <w:rsid w:val="5728063C"/>
    <w:rsid w:val="572B0DAC"/>
    <w:rsid w:val="57400269"/>
    <w:rsid w:val="57635462"/>
    <w:rsid w:val="57843FBB"/>
    <w:rsid w:val="57C10999"/>
    <w:rsid w:val="581A6CC3"/>
    <w:rsid w:val="58495F20"/>
    <w:rsid w:val="584D7077"/>
    <w:rsid w:val="58D00F8B"/>
    <w:rsid w:val="58F25410"/>
    <w:rsid w:val="59140EEF"/>
    <w:rsid w:val="5918678B"/>
    <w:rsid w:val="591F39BB"/>
    <w:rsid w:val="59563FEE"/>
    <w:rsid w:val="5A3A7EBF"/>
    <w:rsid w:val="5A4E45FD"/>
    <w:rsid w:val="5A5C758C"/>
    <w:rsid w:val="5A9B0B26"/>
    <w:rsid w:val="5AA75D1B"/>
    <w:rsid w:val="5AAB75B9"/>
    <w:rsid w:val="5ABD4B0D"/>
    <w:rsid w:val="5B3C0539"/>
    <w:rsid w:val="5B892173"/>
    <w:rsid w:val="5B8D5CC1"/>
    <w:rsid w:val="5B9421E8"/>
    <w:rsid w:val="5B9C63A3"/>
    <w:rsid w:val="5BFB74AC"/>
    <w:rsid w:val="5C063DD9"/>
    <w:rsid w:val="5C5872CD"/>
    <w:rsid w:val="5C5E6460"/>
    <w:rsid w:val="5CBA7D8D"/>
    <w:rsid w:val="5CC423D4"/>
    <w:rsid w:val="5CE74C4A"/>
    <w:rsid w:val="5D6B71EC"/>
    <w:rsid w:val="5DA950A2"/>
    <w:rsid w:val="5DBB7415"/>
    <w:rsid w:val="5E281AA6"/>
    <w:rsid w:val="5E493F72"/>
    <w:rsid w:val="5E4B651E"/>
    <w:rsid w:val="5E4E3AB1"/>
    <w:rsid w:val="5EED08B0"/>
    <w:rsid w:val="5F22587C"/>
    <w:rsid w:val="5F3B5547"/>
    <w:rsid w:val="5F7A3649"/>
    <w:rsid w:val="5F825310"/>
    <w:rsid w:val="5F863B1D"/>
    <w:rsid w:val="60251DE7"/>
    <w:rsid w:val="60423338"/>
    <w:rsid w:val="60563225"/>
    <w:rsid w:val="607917CB"/>
    <w:rsid w:val="607F33AB"/>
    <w:rsid w:val="60B52BD6"/>
    <w:rsid w:val="61892A47"/>
    <w:rsid w:val="619C05CF"/>
    <w:rsid w:val="61BE6AE3"/>
    <w:rsid w:val="61FA13C1"/>
    <w:rsid w:val="620521A2"/>
    <w:rsid w:val="62391111"/>
    <w:rsid w:val="62C85BA0"/>
    <w:rsid w:val="630A26C8"/>
    <w:rsid w:val="63217287"/>
    <w:rsid w:val="63457741"/>
    <w:rsid w:val="63686451"/>
    <w:rsid w:val="637606DF"/>
    <w:rsid w:val="637974B6"/>
    <w:rsid w:val="63C44721"/>
    <w:rsid w:val="63E73E11"/>
    <w:rsid w:val="640A5BEA"/>
    <w:rsid w:val="646F63E8"/>
    <w:rsid w:val="647C1FA9"/>
    <w:rsid w:val="647C2B07"/>
    <w:rsid w:val="647D09DE"/>
    <w:rsid w:val="654A4AF1"/>
    <w:rsid w:val="655937DF"/>
    <w:rsid w:val="655D7D58"/>
    <w:rsid w:val="65B668F3"/>
    <w:rsid w:val="65B81836"/>
    <w:rsid w:val="66195D1F"/>
    <w:rsid w:val="66932213"/>
    <w:rsid w:val="669C08BF"/>
    <w:rsid w:val="66FF55A5"/>
    <w:rsid w:val="672666CD"/>
    <w:rsid w:val="673C2FD6"/>
    <w:rsid w:val="677873C2"/>
    <w:rsid w:val="67EF54D2"/>
    <w:rsid w:val="67FD23FB"/>
    <w:rsid w:val="6828049B"/>
    <w:rsid w:val="683C3014"/>
    <w:rsid w:val="686C3394"/>
    <w:rsid w:val="688600CA"/>
    <w:rsid w:val="68CB73DC"/>
    <w:rsid w:val="68DB1E3F"/>
    <w:rsid w:val="692D3F57"/>
    <w:rsid w:val="69445697"/>
    <w:rsid w:val="69686614"/>
    <w:rsid w:val="698257CF"/>
    <w:rsid w:val="699C6DA5"/>
    <w:rsid w:val="69DE02BD"/>
    <w:rsid w:val="69F942E4"/>
    <w:rsid w:val="69FA7C16"/>
    <w:rsid w:val="6A0665BA"/>
    <w:rsid w:val="6A714E75"/>
    <w:rsid w:val="6A9D1084"/>
    <w:rsid w:val="6AAF6C52"/>
    <w:rsid w:val="6AE86A7F"/>
    <w:rsid w:val="6B7478B2"/>
    <w:rsid w:val="6B99469E"/>
    <w:rsid w:val="6C0574CD"/>
    <w:rsid w:val="6C173F58"/>
    <w:rsid w:val="6C2D51A3"/>
    <w:rsid w:val="6C830727"/>
    <w:rsid w:val="6C8D36A6"/>
    <w:rsid w:val="6D556AC6"/>
    <w:rsid w:val="6D85326A"/>
    <w:rsid w:val="6D9622D8"/>
    <w:rsid w:val="6DAD4C26"/>
    <w:rsid w:val="6DD01F88"/>
    <w:rsid w:val="6DE204FC"/>
    <w:rsid w:val="6E116F32"/>
    <w:rsid w:val="6E2214E9"/>
    <w:rsid w:val="6E9431EF"/>
    <w:rsid w:val="6ED4464C"/>
    <w:rsid w:val="6F4A5181"/>
    <w:rsid w:val="6F732C87"/>
    <w:rsid w:val="6F7D5D84"/>
    <w:rsid w:val="6F93746C"/>
    <w:rsid w:val="6FFA0394"/>
    <w:rsid w:val="701242E2"/>
    <w:rsid w:val="70663E08"/>
    <w:rsid w:val="70710506"/>
    <w:rsid w:val="70A52435"/>
    <w:rsid w:val="70B20A1A"/>
    <w:rsid w:val="70D31E48"/>
    <w:rsid w:val="70D561F8"/>
    <w:rsid w:val="70DA4CC5"/>
    <w:rsid w:val="70E91FB7"/>
    <w:rsid w:val="70F752E3"/>
    <w:rsid w:val="711A5CFB"/>
    <w:rsid w:val="714F082F"/>
    <w:rsid w:val="71657F2D"/>
    <w:rsid w:val="71C35D37"/>
    <w:rsid w:val="71E62C40"/>
    <w:rsid w:val="71F39481"/>
    <w:rsid w:val="72D70E58"/>
    <w:rsid w:val="7352406E"/>
    <w:rsid w:val="735A1ECE"/>
    <w:rsid w:val="73631948"/>
    <w:rsid w:val="737C67A3"/>
    <w:rsid w:val="73AC3035"/>
    <w:rsid w:val="73E80584"/>
    <w:rsid w:val="744A69F9"/>
    <w:rsid w:val="747D7F46"/>
    <w:rsid w:val="74811445"/>
    <w:rsid w:val="7501589A"/>
    <w:rsid w:val="75420803"/>
    <w:rsid w:val="755E6DD5"/>
    <w:rsid w:val="7574427C"/>
    <w:rsid w:val="75797913"/>
    <w:rsid w:val="75BF16DC"/>
    <w:rsid w:val="75E90449"/>
    <w:rsid w:val="761F0A58"/>
    <w:rsid w:val="765D1EB0"/>
    <w:rsid w:val="76E553EE"/>
    <w:rsid w:val="77024B28"/>
    <w:rsid w:val="77980285"/>
    <w:rsid w:val="77D55FA5"/>
    <w:rsid w:val="78281EE1"/>
    <w:rsid w:val="783A501F"/>
    <w:rsid w:val="784D39CA"/>
    <w:rsid w:val="78690756"/>
    <w:rsid w:val="78BC587D"/>
    <w:rsid w:val="78F817C4"/>
    <w:rsid w:val="78FE0994"/>
    <w:rsid w:val="791148EC"/>
    <w:rsid w:val="79312300"/>
    <w:rsid w:val="79464791"/>
    <w:rsid w:val="79B2449F"/>
    <w:rsid w:val="79E05FC6"/>
    <w:rsid w:val="79F33192"/>
    <w:rsid w:val="7A000594"/>
    <w:rsid w:val="7A4674E4"/>
    <w:rsid w:val="7A780D90"/>
    <w:rsid w:val="7A932B99"/>
    <w:rsid w:val="7A982272"/>
    <w:rsid w:val="7AE80322"/>
    <w:rsid w:val="7AEA6830"/>
    <w:rsid w:val="7AFF6964"/>
    <w:rsid w:val="7B2F4D9C"/>
    <w:rsid w:val="7B3E2DF9"/>
    <w:rsid w:val="7BA84220"/>
    <w:rsid w:val="7BE745B0"/>
    <w:rsid w:val="7C185657"/>
    <w:rsid w:val="7C2A25DC"/>
    <w:rsid w:val="7C481DC6"/>
    <w:rsid w:val="7C9251AC"/>
    <w:rsid w:val="7C9A428D"/>
    <w:rsid w:val="7CC41D2A"/>
    <w:rsid w:val="7CCA3477"/>
    <w:rsid w:val="7D140B57"/>
    <w:rsid w:val="7D4ED299"/>
    <w:rsid w:val="7D6D11A3"/>
    <w:rsid w:val="7DB02B16"/>
    <w:rsid w:val="7DB822EE"/>
    <w:rsid w:val="7DBA0645"/>
    <w:rsid w:val="7E8B205D"/>
    <w:rsid w:val="7E9A242C"/>
    <w:rsid w:val="7EC92278"/>
    <w:rsid w:val="7ED95BDD"/>
    <w:rsid w:val="7EEA75BB"/>
    <w:rsid w:val="7F6074C2"/>
    <w:rsid w:val="7FF32D0B"/>
    <w:rsid w:val="7FFA6E66"/>
    <w:rsid w:val="BB5FBAE4"/>
    <w:rsid w:val="DF6A6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9"/>
    <w:qFormat/>
    <w:uiPriority w:val="0"/>
    <w:pPr>
      <w:keepNext/>
      <w:keepLines/>
      <w:spacing w:line="576" w:lineRule="auto"/>
      <w:outlineLvl w:val="0"/>
    </w:pPr>
    <w:rPr>
      <w:rFonts w:ascii="Calibri" w:hAnsi="Calibri" w:eastAsia="黑体" w:cs="Times New Roman"/>
      <w:b/>
      <w:kern w:val="44"/>
      <w:sz w:val="32"/>
    </w:rPr>
  </w:style>
  <w:style w:type="paragraph" w:styleId="3">
    <w:name w:val="heading 2"/>
    <w:basedOn w:val="1"/>
    <w:next w:val="1"/>
    <w:link w:val="5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eastAsia="宋体" w:cs="Times New Roman"/>
    </w:rPr>
  </w:style>
  <w:style w:type="paragraph" w:styleId="6">
    <w:name w:val="annotation text"/>
    <w:basedOn w:val="1"/>
    <w:link w:val="48"/>
    <w:qFormat/>
    <w:uiPriority w:val="0"/>
    <w:pPr>
      <w:jc w:val="left"/>
    </w:pPr>
  </w:style>
  <w:style w:type="paragraph" w:styleId="7">
    <w:name w:val="Body Text"/>
    <w:basedOn w:val="1"/>
    <w:next w:val="8"/>
    <w:link w:val="44"/>
    <w:qFormat/>
    <w:uiPriority w:val="0"/>
    <w:pPr>
      <w:spacing w:after="120"/>
    </w:pPr>
  </w:style>
  <w:style w:type="paragraph" w:styleId="8">
    <w:name w:val="toc 5"/>
    <w:basedOn w:val="1"/>
    <w:next w:val="1"/>
    <w:qFormat/>
    <w:uiPriority w:val="0"/>
    <w:pPr>
      <w:ind w:left="1680"/>
    </w:pPr>
  </w:style>
  <w:style w:type="paragraph" w:styleId="9">
    <w:name w:val="Body Text Indent"/>
    <w:basedOn w:val="1"/>
    <w:next w:val="5"/>
    <w:unhideWhenUsed/>
    <w:qFormat/>
    <w:uiPriority w:val="99"/>
    <w:pPr>
      <w:spacing w:after="120"/>
      <w:ind w:left="420" w:leftChars="200"/>
    </w:pPr>
    <w:rPr>
      <w:rFonts w:ascii="Calibri" w:hAnsi="Calibri" w:eastAsia="宋体"/>
    </w:rPr>
  </w:style>
  <w:style w:type="paragraph" w:styleId="10">
    <w:name w:val="toc 3"/>
    <w:basedOn w:val="1"/>
    <w:next w:val="1"/>
    <w:unhideWhenUsed/>
    <w:qFormat/>
    <w:uiPriority w:val="39"/>
    <w:pPr>
      <w:widowControl/>
      <w:spacing w:after="100" w:line="276" w:lineRule="auto"/>
      <w:ind w:left="440"/>
      <w:jc w:val="left"/>
    </w:pPr>
    <w:rPr>
      <w:kern w:val="0"/>
      <w:sz w:val="22"/>
      <w:szCs w:val="22"/>
    </w:rPr>
  </w:style>
  <w:style w:type="paragraph" w:styleId="11">
    <w:name w:val="Plain Text"/>
    <w:basedOn w:val="1"/>
    <w:qFormat/>
    <w:uiPriority w:val="0"/>
    <w:rPr>
      <w:rFonts w:ascii="宋体" w:hAnsi="宋体"/>
    </w:rPr>
  </w:style>
  <w:style w:type="paragraph" w:styleId="12">
    <w:name w:val="Date"/>
    <w:basedOn w:val="1"/>
    <w:next w:val="1"/>
    <w:link w:val="49"/>
    <w:qFormat/>
    <w:uiPriority w:val="0"/>
    <w:pPr>
      <w:ind w:left="100" w:leftChars="2500"/>
    </w:pPr>
  </w:style>
  <w:style w:type="paragraph" w:styleId="13">
    <w:name w:val="Balloon Text"/>
    <w:basedOn w:val="1"/>
    <w:link w:val="43"/>
    <w:qFormat/>
    <w:uiPriority w:val="0"/>
    <w:rPr>
      <w:sz w:val="18"/>
      <w:szCs w:val="18"/>
    </w:rPr>
  </w:style>
  <w:style w:type="paragraph" w:styleId="14">
    <w:name w:val="footer"/>
    <w:basedOn w:val="1"/>
    <w:link w:val="46"/>
    <w:qFormat/>
    <w:uiPriority w:val="0"/>
    <w:pPr>
      <w:tabs>
        <w:tab w:val="center" w:pos="4153"/>
        <w:tab w:val="right" w:pos="8306"/>
      </w:tabs>
      <w:snapToGrid w:val="0"/>
      <w:jc w:val="left"/>
    </w:pPr>
    <w:rPr>
      <w:sz w:val="18"/>
      <w:szCs w:val="18"/>
    </w:rPr>
  </w:style>
  <w:style w:type="paragraph" w:styleId="15">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tabs>
        <w:tab w:val="right" w:leader="dot" w:pos="8296"/>
      </w:tabs>
      <w:spacing w:after="100" w:line="276" w:lineRule="auto"/>
      <w:jc w:val="center"/>
    </w:pPr>
    <w:rPr>
      <w:kern w:val="0"/>
      <w:sz w:val="22"/>
      <w:szCs w:val="22"/>
    </w:rPr>
  </w:style>
  <w:style w:type="paragraph" w:styleId="17">
    <w:name w:val="footnote text"/>
    <w:basedOn w:val="1"/>
    <w:link w:val="47"/>
    <w:qFormat/>
    <w:uiPriority w:val="0"/>
    <w:pPr>
      <w:snapToGrid w:val="0"/>
      <w:jc w:val="left"/>
    </w:pPr>
    <w:rPr>
      <w:kern w:val="0"/>
      <w:sz w:val="18"/>
      <w:szCs w:val="18"/>
    </w:rPr>
  </w:style>
  <w:style w:type="paragraph" w:styleId="18">
    <w:name w:val="toc 2"/>
    <w:basedOn w:val="1"/>
    <w:next w:val="1"/>
    <w:unhideWhenUsed/>
    <w:qFormat/>
    <w:uiPriority w:val="39"/>
    <w:pPr>
      <w:widowControl/>
      <w:spacing w:after="100" w:line="276" w:lineRule="auto"/>
      <w:ind w:left="220"/>
      <w:jc w:val="left"/>
    </w:pPr>
    <w:rPr>
      <w:kern w:val="0"/>
      <w:sz w:val="22"/>
      <w:szCs w:val="2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annotation subject"/>
    <w:basedOn w:val="6"/>
    <w:next w:val="6"/>
    <w:link w:val="53"/>
    <w:qFormat/>
    <w:uiPriority w:val="0"/>
    <w:rPr>
      <w:b/>
      <w:bCs/>
    </w:rPr>
  </w:style>
  <w:style w:type="paragraph" w:styleId="21">
    <w:name w:val="Body Text First Indent"/>
    <w:basedOn w:val="7"/>
    <w:link w:val="45"/>
    <w:qFormat/>
    <w:uiPriority w:val="0"/>
    <w:pPr>
      <w:ind w:firstLine="420" w:firstLineChars="100"/>
    </w:pPr>
  </w:style>
  <w:style w:type="paragraph" w:styleId="22">
    <w:name w:val="Body Text First Indent 2"/>
    <w:basedOn w:val="9"/>
    <w:qFormat/>
    <w:uiPriority w:val="0"/>
    <w:pPr>
      <w:spacing w:after="0"/>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563C1" w:themeColor="hyperlink"/>
      <w:u w:val="single"/>
      <w14:textFill>
        <w14:solidFill>
          <w14:schemeClr w14:val="hlink"/>
        </w14:solidFill>
      </w14:textFill>
    </w:rPr>
  </w:style>
  <w:style w:type="character" w:styleId="27">
    <w:name w:val="annotation reference"/>
    <w:basedOn w:val="25"/>
    <w:qFormat/>
    <w:uiPriority w:val="0"/>
    <w:rPr>
      <w:sz w:val="21"/>
      <w:szCs w:val="21"/>
    </w:rPr>
  </w:style>
  <w:style w:type="character" w:styleId="28">
    <w:name w:val="footnote reference"/>
    <w:qFormat/>
    <w:uiPriority w:val="0"/>
    <w:rPr>
      <w:rFonts w:cs="Times New Roman"/>
      <w:vertAlign w:val="superscript"/>
    </w:rPr>
  </w:style>
  <w:style w:type="character" w:customStyle="1" w:styleId="29">
    <w:name w:val="标题 1 Char"/>
    <w:link w:val="2"/>
    <w:qFormat/>
    <w:uiPriority w:val="0"/>
    <w:rPr>
      <w:rFonts w:ascii="Calibri" w:hAnsi="Calibri" w:eastAsia="黑体" w:cs="Times New Roman"/>
      <w:b/>
      <w:kern w:val="44"/>
      <w:sz w:val="32"/>
    </w:rPr>
  </w:style>
  <w:style w:type="paragraph" w:customStyle="1" w:styleId="30">
    <w:name w:val="正文首行缩进 21"/>
    <w:basedOn w:val="1"/>
    <w:qFormat/>
    <w:uiPriority w:val="0"/>
    <w:pPr>
      <w:spacing w:after="120"/>
      <w:ind w:left="420" w:leftChars="200" w:firstLine="560" w:firstLineChars="200"/>
    </w:pPr>
    <w:rPr>
      <w:rFonts w:ascii="Calibri" w:hAnsi="Calibri" w:eastAsia="宋体" w:cs="Times New Roman"/>
      <w:kern w:val="0"/>
      <w:sz w:val="28"/>
    </w:rPr>
  </w:style>
  <w:style w:type="paragraph" w:customStyle="1" w:styleId="31">
    <w:name w:val="Default"/>
    <w:qFormat/>
    <w:uiPriority w:val="0"/>
    <w:pPr>
      <w:widowControl w:val="0"/>
      <w:autoSpaceDE w:val="0"/>
      <w:autoSpaceDN w:val="0"/>
      <w:adjustRightInd w:val="0"/>
    </w:pPr>
    <w:rPr>
      <w:rFonts w:ascii="宋体" w:hAnsi="Calibri" w:eastAsia="Times New Roman" w:cs="宋体"/>
      <w:color w:val="000000"/>
      <w:sz w:val="24"/>
      <w:szCs w:val="24"/>
      <w:lang w:val="en-US" w:eastAsia="zh-CN" w:bidi="ar-SA"/>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NormalCharacter"/>
    <w:semiHidden/>
    <w:qFormat/>
    <w:uiPriority w:val="0"/>
  </w:style>
  <w:style w:type="paragraph" w:customStyle="1" w:styleId="35">
    <w:name w:val="_Style 8"/>
    <w:basedOn w:val="1"/>
    <w:qFormat/>
    <w:uiPriority w:val="0"/>
    <w:pPr>
      <w:ind w:firstLine="420" w:firstLineChars="200"/>
    </w:pPr>
    <w:rPr>
      <w:rFonts w:ascii="Calibri" w:hAnsi="Calibri" w:eastAsia="宋体" w:cs="Times New Roman"/>
      <w:szCs w:val="22"/>
    </w:rPr>
  </w:style>
  <w:style w:type="character" w:customStyle="1" w:styleId="36">
    <w:name w:val="Character Style 1"/>
    <w:qFormat/>
    <w:uiPriority w:val="0"/>
    <w:rPr>
      <w:rFonts w:hint="default"/>
    </w:rPr>
  </w:style>
  <w:style w:type="character" w:customStyle="1" w:styleId="37">
    <w:name w:val="font11"/>
    <w:basedOn w:val="25"/>
    <w:qFormat/>
    <w:uiPriority w:val="0"/>
    <w:rPr>
      <w:rFonts w:hint="default" w:ascii="Times New Roman" w:hAnsi="Times New Roman" w:cs="Times New Roman"/>
      <w:b/>
      <w:bCs/>
      <w:color w:val="000000"/>
      <w:sz w:val="24"/>
      <w:szCs w:val="24"/>
      <w:u w:val="none"/>
    </w:rPr>
  </w:style>
  <w:style w:type="character" w:customStyle="1" w:styleId="38">
    <w:name w:val="font21"/>
    <w:basedOn w:val="25"/>
    <w:qFormat/>
    <w:uiPriority w:val="0"/>
    <w:rPr>
      <w:rFonts w:hint="eastAsia" w:ascii="方正仿宋_GBK" w:hAnsi="方正仿宋_GBK" w:eastAsia="方正仿宋_GBK" w:cs="方正仿宋_GBK"/>
      <w:b/>
      <w:bCs/>
      <w:color w:val="000000"/>
      <w:sz w:val="24"/>
      <w:szCs w:val="24"/>
      <w:u w:val="none"/>
    </w:rPr>
  </w:style>
  <w:style w:type="character" w:customStyle="1" w:styleId="39">
    <w:name w:val="font41"/>
    <w:basedOn w:val="25"/>
    <w:qFormat/>
    <w:uiPriority w:val="0"/>
    <w:rPr>
      <w:rFonts w:hint="default" w:ascii="Times New Roman" w:hAnsi="Times New Roman" w:cs="Times New Roman"/>
      <w:b/>
      <w:bCs/>
      <w:color w:val="000000"/>
      <w:sz w:val="28"/>
      <w:szCs w:val="28"/>
      <w:u w:val="none"/>
    </w:rPr>
  </w:style>
  <w:style w:type="character" w:customStyle="1" w:styleId="40">
    <w:name w:val="font91"/>
    <w:basedOn w:val="25"/>
    <w:qFormat/>
    <w:uiPriority w:val="0"/>
    <w:rPr>
      <w:rFonts w:hint="eastAsia" w:ascii="方正仿宋_GBK" w:hAnsi="方正仿宋_GBK" w:eastAsia="方正仿宋_GBK" w:cs="方正仿宋_GBK"/>
      <w:b/>
      <w:bCs/>
      <w:color w:val="000000"/>
      <w:sz w:val="28"/>
      <w:szCs w:val="28"/>
      <w:u w:val="none"/>
    </w:rPr>
  </w:style>
  <w:style w:type="character" w:customStyle="1" w:styleId="41">
    <w:name w:val="font01"/>
    <w:basedOn w:val="25"/>
    <w:qFormat/>
    <w:uiPriority w:val="0"/>
    <w:rPr>
      <w:rFonts w:hint="eastAsia" w:ascii="方正仿宋_GBK" w:hAnsi="方正仿宋_GBK" w:eastAsia="方正仿宋_GBK" w:cs="方正仿宋_GBK"/>
      <w:color w:val="000000"/>
      <w:sz w:val="28"/>
      <w:szCs w:val="28"/>
      <w:u w:val="none"/>
    </w:rPr>
  </w:style>
  <w:style w:type="character" w:customStyle="1" w:styleId="42">
    <w:name w:val="页眉 Char"/>
    <w:basedOn w:val="25"/>
    <w:link w:val="15"/>
    <w:qFormat/>
    <w:uiPriority w:val="0"/>
    <w:rPr>
      <w:rFonts w:asciiTheme="minorHAnsi" w:hAnsiTheme="minorHAnsi" w:eastAsiaTheme="minorEastAsia" w:cstheme="minorBidi"/>
      <w:kern w:val="2"/>
      <w:sz w:val="18"/>
      <w:szCs w:val="18"/>
    </w:rPr>
  </w:style>
  <w:style w:type="character" w:customStyle="1" w:styleId="43">
    <w:name w:val="批注框文本 Char"/>
    <w:basedOn w:val="25"/>
    <w:link w:val="13"/>
    <w:qFormat/>
    <w:uiPriority w:val="0"/>
    <w:rPr>
      <w:rFonts w:asciiTheme="minorHAnsi" w:hAnsiTheme="minorHAnsi" w:eastAsiaTheme="minorEastAsia" w:cstheme="minorBidi"/>
      <w:kern w:val="2"/>
      <w:sz w:val="18"/>
      <w:szCs w:val="18"/>
    </w:rPr>
  </w:style>
  <w:style w:type="character" w:customStyle="1" w:styleId="44">
    <w:name w:val="正文文本 Char"/>
    <w:basedOn w:val="25"/>
    <w:link w:val="7"/>
    <w:qFormat/>
    <w:uiPriority w:val="0"/>
    <w:rPr>
      <w:rFonts w:asciiTheme="minorHAnsi" w:hAnsiTheme="minorHAnsi" w:eastAsiaTheme="minorEastAsia" w:cstheme="minorBidi"/>
      <w:kern w:val="2"/>
      <w:sz w:val="21"/>
      <w:szCs w:val="24"/>
    </w:rPr>
  </w:style>
  <w:style w:type="character" w:customStyle="1" w:styleId="45">
    <w:name w:val="正文首行缩进 Char"/>
    <w:basedOn w:val="44"/>
    <w:link w:val="21"/>
    <w:qFormat/>
    <w:uiPriority w:val="0"/>
  </w:style>
  <w:style w:type="character" w:customStyle="1" w:styleId="46">
    <w:name w:val="页脚 Char"/>
    <w:basedOn w:val="25"/>
    <w:link w:val="14"/>
    <w:qFormat/>
    <w:uiPriority w:val="0"/>
    <w:rPr>
      <w:rFonts w:asciiTheme="minorHAnsi" w:hAnsiTheme="minorHAnsi" w:eastAsiaTheme="minorEastAsia" w:cstheme="minorBidi"/>
      <w:kern w:val="2"/>
      <w:sz w:val="18"/>
      <w:szCs w:val="18"/>
    </w:rPr>
  </w:style>
  <w:style w:type="character" w:customStyle="1" w:styleId="47">
    <w:name w:val="脚注文本 Char"/>
    <w:basedOn w:val="25"/>
    <w:link w:val="17"/>
    <w:qFormat/>
    <w:uiPriority w:val="0"/>
    <w:rPr>
      <w:rFonts w:asciiTheme="minorHAnsi" w:hAnsiTheme="minorHAnsi" w:eastAsiaTheme="minorEastAsia" w:cstheme="minorBidi"/>
      <w:sz w:val="18"/>
      <w:szCs w:val="18"/>
    </w:rPr>
  </w:style>
  <w:style w:type="character" w:customStyle="1" w:styleId="48">
    <w:name w:val="批注文字 Char"/>
    <w:basedOn w:val="25"/>
    <w:link w:val="6"/>
    <w:qFormat/>
    <w:uiPriority w:val="0"/>
    <w:rPr>
      <w:rFonts w:asciiTheme="minorHAnsi" w:hAnsiTheme="minorHAnsi" w:eastAsiaTheme="minorEastAsia" w:cstheme="minorBidi"/>
      <w:kern w:val="2"/>
      <w:sz w:val="21"/>
      <w:szCs w:val="24"/>
    </w:rPr>
  </w:style>
  <w:style w:type="character" w:customStyle="1" w:styleId="49">
    <w:name w:val="日期 Char"/>
    <w:basedOn w:val="25"/>
    <w:link w:val="12"/>
    <w:qFormat/>
    <w:uiPriority w:val="0"/>
    <w:rPr>
      <w:rFonts w:asciiTheme="minorHAnsi" w:hAnsiTheme="minorHAnsi" w:eastAsiaTheme="minorEastAsia" w:cstheme="minorBidi"/>
      <w:kern w:val="2"/>
      <w:sz w:val="21"/>
      <w:szCs w:val="24"/>
    </w:rPr>
  </w:style>
  <w:style w:type="paragraph" w:customStyle="1" w:styleId="50">
    <w:name w:val="TOC 标题1"/>
    <w:basedOn w:val="2"/>
    <w:next w:val="1"/>
    <w:unhideWhenUsed/>
    <w:qFormat/>
    <w:uiPriority w:val="39"/>
    <w:pPr>
      <w:widowControl/>
      <w:spacing w:before="480" w:line="276" w:lineRule="auto"/>
      <w:jc w:val="left"/>
      <w:outlineLvl w:val="9"/>
    </w:pPr>
    <w:rPr>
      <w:rFonts w:asciiTheme="majorHAnsi" w:hAnsiTheme="majorHAnsi" w:eastAsiaTheme="majorEastAsia" w:cstheme="majorBidi"/>
      <w:bCs/>
      <w:color w:val="2E75B6" w:themeColor="accent1" w:themeShade="BF"/>
      <w:kern w:val="0"/>
      <w:sz w:val="28"/>
      <w:szCs w:val="28"/>
    </w:rPr>
  </w:style>
  <w:style w:type="character" w:customStyle="1" w:styleId="51">
    <w:name w:val="标题 2 Char"/>
    <w:basedOn w:val="25"/>
    <w:link w:val="3"/>
    <w:qFormat/>
    <w:uiPriority w:val="0"/>
    <w:rPr>
      <w:rFonts w:asciiTheme="majorHAnsi" w:hAnsiTheme="majorHAnsi" w:eastAsiaTheme="majorEastAsia" w:cstheme="majorBidi"/>
      <w:b/>
      <w:bCs/>
      <w:kern w:val="2"/>
      <w:sz w:val="32"/>
      <w:szCs w:val="32"/>
    </w:rPr>
  </w:style>
  <w:style w:type="character" w:customStyle="1" w:styleId="52">
    <w:name w:val="font31"/>
    <w:basedOn w:val="25"/>
    <w:qFormat/>
    <w:uiPriority w:val="0"/>
    <w:rPr>
      <w:rFonts w:hint="eastAsia" w:ascii="仿宋_GB2312" w:eastAsia="仿宋_GB2312" w:cs="仿宋_GB2312"/>
      <w:color w:val="000000"/>
      <w:sz w:val="21"/>
      <w:szCs w:val="21"/>
      <w:u w:val="none"/>
      <w:vertAlign w:val="superscript"/>
    </w:rPr>
  </w:style>
  <w:style w:type="character" w:customStyle="1" w:styleId="53">
    <w:name w:val="批注主题 Char"/>
    <w:basedOn w:val="48"/>
    <w:link w:val="20"/>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59</Pages>
  <Words>29474</Words>
  <Characters>32465</Characters>
  <Lines>237</Lines>
  <Paragraphs>66</Paragraphs>
  <TotalTime>3</TotalTime>
  <ScaleCrop>false</ScaleCrop>
  <LinksUpToDate>false</LinksUpToDate>
  <CharactersWithSpaces>32540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2022-02-19T01:43:00Z</dcterms:created>
  <dc:creator>Administrator</dc:creator>
  <cp:lastModifiedBy>user</cp:lastModifiedBy>
  <cp:lastPrinted>2022-12-24T01:57:00Z</cp:lastPrinted>
  <dcterms:modified xsi:type="dcterms:W3CDTF">2025-04-25T11:02:54Z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37A694A060154207B37C4673F1F868A0</vt:lpwstr>
  </property>
</Properties>
</file>