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一、行政许可事项名称：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出版物零售业务经营许可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二、主管部门：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玉溪市新闻出版（版权）局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三、实施机关：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县级新闻出版（版权）部门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四、设定和实施依据：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《出版管理条例》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五、子项：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  <w:t>出版物零售业务经营许可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  <w:t>【000139110000】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一、基本要素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1.行政许可事项名称及编码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出版物零售业务经营许可【000139110000】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2.行政许可事项子项名称及编码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3.行政许可事项业务办理项名称及编码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出版物零售业务经营许可（00013911000001）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4.设定依据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（1）《出版管理条例》第三十五条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5.实施依据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（1）《出版物市场管理规定》（国家新闻出版广电总局、商务部令第10号）第三条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6.监管依据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（1）《出版物市场管理规定》（国家新闻出版广电总局、商务部令第10号）第三十一条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7.实施机关：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县级新闻出版（版权）部门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8.审批层级：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9.行使层级：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10.是否由审批机关受理：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11.受理层级：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12.是否存在初审环节：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13.初审层级：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14.对应政务服务事项国家级基本目录名称：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出版物零售单位和个体工商户设立、变更审批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15.要素统一情况：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全省要素统一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二、行政许可事项类型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登记型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三、行政许可条件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1.准予行政许可的条件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（1）已完成工商注册登记，具有法人资格。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（2）工商登记经营范围含有出版物零售业务。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有固定的经营场所。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2.规定行政许可条件的依据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《出版物市场管理规定》（国家新闻出版广电总局、商务部令第10号）第九条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四、行政许可服务对象类型与改革举措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1.服务对象类型：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自然人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企业法人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事业单位法人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社会组织法人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非法人企业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其他组织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2.是否为涉企许可事项：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3.涉企经营许可事项名称：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出版物零售业务经营许可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4.许可证件名称：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出版物经营许可证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5.改革方式：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实行告知承诺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6.具体改革举措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仅限在自贸区内实行告知承诺。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具体举措为：公布告知承诺书示范文本，一次性告知审批条件和所需材料，申请人承诺已完成登记注册且已具备经营范围内含出版物零售业务、有固定的经营场所等条件的，经形式审查后当场作出审批决定。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将承诺审批时限由20个工作日缩减至1个工作日。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7.加强事中事后监管措施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开展”双随机、一公开“监管，发现违法违规行为要依法查处并公开结果；发现企业不符合承诺条件开展经营的责令限期整改，逾期不整改或整改后仍达不到要求的依法撤销许可证件；依法及时处理投诉举报。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五、申请材料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1.申请材料名称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营业执照正副本复印件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申请书，载明单位基本情况及申请事项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经营场所的使用权证明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2.规定申请材料的依据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《出版物市场管理规定》（国家新闻出版广电总局、商务部令第10号）第十条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六、中介服务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1.有无法定中介服务事项：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2.中介服务事项名称：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3.设定中介服务事项的依据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4.提供中介服务的机构：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5.中介服务事项的收费性质：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七、审批程序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1.办理行政许可的程序环节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受理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作出决定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2.规定行政许可程序的依据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《中华人民共和国行政许可法》第四章 行政许可的实施程序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《出版物市场管理规定》第十条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、个人申请从事出版物零售业务，须报所在地县级人民政府出版行政主管部门审批。县级人民政府出版行政主管部门应当自受理申请之日起20个工作日内作出批准或者不予批准的决定。批准的，由县级人民政府出版行政主管部门颁发出版物经营许可证，并报上一级出版行政主管部门备案;其中门店营业面积在5000平方米以上的应同时报省级人民政府出版行政主管部门备案。不予批准的，应当向申请单位、个人书面说明理由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3.是否需要现场勘验：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4.是否需要组织听证：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5.是否需要招标、拍卖、挂牌交易：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6.是否需要检验、检测、检疫：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7.是否需要鉴定：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8.是否需要专家评审：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9.是否需要向社会公示：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10.是否实行告知承诺办理：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部分情况下开展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11.审批机关是否委托服务机构开展技术性服务：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八、受理和审批时限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1.承诺受理时限：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5个工作日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2.法定审批时限：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20个工作日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3.规定法定审批时限依据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《出版物市场管理规定》（国家新闻出版广电总局、商务部令第10号）第十条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县级人民政府出版行政主管部门应当自受理申请之日起20个工作日作出批准或不予批准的决定。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4.承诺审批时限：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1个工作日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九、收费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1.办理行政许可是否收费：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2.收费项目的名称、收费项目的标准、设定收费项目的依据、规定收费标准的依据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十、行政许可证件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1.审批结果类型：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证照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2.审批结果名称：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出版物经营许可证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3.审批结果的有效期限：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自审批之日起6年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4.规定审批结果有效期限的依据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《新闻出版许可证管理办法》（国家新闻出版广电总局令第4号）第十二条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许可证有效期满即失效。持证者需要延续依法取得的许可证的，应当在该许可证有效期限届满30日前，向原发证机关提出换发许可证申请。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5.是否需要办理审批结果变更手续：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6.办理审批结果变更手续的要求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7.是否需要办理审批结果延续手续：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8.办理审批结果延续手续的要求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许可证有效期满即失效。持证者需要延续依法取得的许可证的，应当在该许可证有效期限届满30日前，向原发证机关提出换发许可证申请。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9.审批结果的有效地域范围：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10.规定审批结果有效地域范围的依据：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十一、行政许可数量限制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1.有无行政许可数量限制：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2.公布数量限制的方式：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3.公布数量限制的周期：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4.在数量限制条件下实施行政许可的方式：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5.规定在数量限制条件下实施行政许可方式的依据：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十二、行政许可后年检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1.有无年检要求：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2.设定年检要求的依据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《出版物市场管理规定》（国家新闻出版广电总局、商务部令第10号）第三十条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从事出版物发行业务的单位、个人应当按照出版行政主管部门的规定接受年度核验。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3.年检周期：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4.年检是否要求报送材料：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5.年检报送材料名称：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发行单位年度核验登记表。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发行单位自查报告。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出版物经营许可证（副本）和营业执照（副本）复印件。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通过互联网等信息网络从事出版物发行业务的备案回执、网页许可证信息或链接标识截屏等资料。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6.年检是否收费：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7.年检收费项目的名称、年检收费项目的标准、设定年检收费项目的依据、规定年检项目收费标准的依据：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8.通过年检的证明或者标志：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加盖年度核验戳记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十三、行政许可后年报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1.有无年报要求：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2.年报报送材料名称：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3.设定年报要求的依据：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4.年报周期：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十四、监管主体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各级新闻出版行政管理部门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DM5YWUwZTQ4MDUzY2ZlOWMzNDdkZWJjZDY3YzkifQ=="/>
  </w:docVars>
  <w:rsids>
    <w:rsidRoot w:val="543D165F"/>
    <w:rsid w:val="393B1671"/>
    <w:rsid w:val="54185B1B"/>
    <w:rsid w:val="543D165F"/>
    <w:rsid w:val="60396957"/>
    <w:rsid w:val="73AA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2023-12-04T09:59:00Z</dcterms:created>
  <dc:creator>L</dc:creator>
  <cp:lastModifiedBy>郑钦予</cp:lastModifiedBy>
  <dcterms:modified xsi:type="dcterms:W3CDTF">2023-12-21T02:58:24Z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00CD667C4CF2405E8DAD9F2E45579A47_11</vt:lpwstr>
  </property>
</Properties>
</file>