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C7580">
      <w:pPr>
        <w:pStyle w:val="3"/>
        <w:spacing w:after="0" w:afterLines="0"/>
        <w:ind w:firstLine="0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附件1</w:t>
      </w:r>
    </w:p>
    <w:p w14:paraId="3389A28F">
      <w:pPr>
        <w:pStyle w:val="3"/>
        <w:spacing w:after="0" w:afterLines="0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云南省场景培育和开放重点领域推进清单</w:t>
      </w:r>
    </w:p>
    <w:p w14:paraId="61CFB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440" w:lineRule="exact"/>
        <w:textAlignment w:val="auto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领域说明：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重点领域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，为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产业基础扎实、资源禀赋突出、比较优势明显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的领域；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优势领域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，为具有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一定产业基础、资源禀赋较好、发展空间较大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的领域；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潜力领域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，为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市场需求加速扩容、长期发展前景可观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的领域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。</w:t>
      </w:r>
    </w:p>
    <w:tbl>
      <w:tblPr>
        <w:tblStyle w:val="4"/>
        <w:tblW w:w="5000" w:type="pct"/>
        <w:tblInd w:w="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725"/>
        <w:gridCol w:w="740"/>
        <w:gridCol w:w="9868"/>
        <w:gridCol w:w="2157"/>
      </w:tblGrid>
      <w:tr w14:paraId="2BF70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0969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7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AF0D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7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886B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领域</w:t>
            </w: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123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推进</w:t>
            </w:r>
            <w:r>
              <w:rPr>
                <w:rStyle w:val="6"/>
                <w:lang w:val="en-US" w:eastAsia="zh-CN" w:bidi="ar"/>
              </w:rPr>
              <w:t>方向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F51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责任单位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  <w:t>、</w:t>
            </w:r>
          </w:p>
        </w:tc>
      </w:tr>
      <w:tr w14:paraId="7BA20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C49E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564F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7039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B605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E90F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2F83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31D7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重点领域</w:t>
            </w:r>
          </w:p>
          <w:p w14:paraId="03EF2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B077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9410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07AC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BFEC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B5CE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C63C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AE89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3F3F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A695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24AF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75B0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EDF4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重点领域</w:t>
            </w:r>
          </w:p>
          <w:p w14:paraId="179D0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B1F2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C39D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3916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1333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BDE1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53E6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4573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DE09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E3CD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76B2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1F8A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6181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2EE5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4E99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B7E0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53B0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重点领域</w:t>
            </w:r>
          </w:p>
          <w:p w14:paraId="56D35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88EF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0ADF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BEA4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1DE5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333E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BBD7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A8BC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933E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B18B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F2DE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0A45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23B4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0191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24E2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D677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A888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8180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重点领域</w:t>
            </w:r>
          </w:p>
        </w:tc>
        <w:tc>
          <w:tcPr>
            <w:tcW w:w="73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FA2F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生物技术</w:t>
            </w: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EFF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推动生物技术广泛应用于新材料、建筑、能源、环保等产业创新场景，重点</w:t>
            </w:r>
            <w:bookmarkStart w:id="0" w:name="hmcheck_e56ce603231d43fa8906af20b63e59e1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开放</w:t>
            </w:r>
            <w:bookmarkEnd w:id="0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  <w:r>
              <w:rPr>
                <w:rStyle w:val="7"/>
                <w:lang w:val="en-US" w:eastAsia="zh-CN" w:bidi="ar"/>
              </w:rPr>
              <w:t>基材料替代、生物能源低碳转化、天然产物绿色制备等应用场景。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D2D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eastAsia="zh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省工业和信息化厅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  <w:t>、省发展改革委、省科技厅</w:t>
            </w:r>
          </w:p>
        </w:tc>
      </w:tr>
      <w:tr w14:paraId="0C803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E1F5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EC7CC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C5B0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0242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聚焦“云药”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“云花”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“云茶”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“云咖”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“云菌”等特色生物产业，强化合成生物学、功能基因组学等前沿技术创新，推动与健康消费、功能消费、体验消费等场景深度融合，构建特色鲜明、协同高效的生物技术产业融合发展生态圈。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6D6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省科技厅</w:t>
            </w:r>
          </w:p>
        </w:tc>
      </w:tr>
      <w:tr w14:paraId="7A469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A8DE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D9DF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CF97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清洁能源</w:t>
            </w: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941C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动清洁能源在铁路、公交、环卫、重卡、农机、物流等领域开放应用，重点围绕中缅、中老泰、中越等国际多式联运线路建设清洁能源车辆运输走廊，同步布局能源供给站点，打造清洁能源全产业链协同发展应用场景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3F2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省能源局、云南电网公司、省生态环境厅、省发展改革委</w:t>
            </w:r>
          </w:p>
        </w:tc>
      </w:tr>
      <w:tr w14:paraId="731EC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AB37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ED3E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3A77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DF0C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深化“人工智能＋风光水储”一体化协同，创新数字化智能化能源生产运行管理、智能电网、绿电直供、虚拟电厂、车网互动等一批应用场景。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96F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省能源局、省发展改革委</w:t>
            </w:r>
          </w:p>
        </w:tc>
      </w:tr>
      <w:tr w14:paraId="55B2E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F123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804A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D588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8A99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深化面向南亚东南亚的跨境电力互联互通，推动建立绿色能源国际标准和认证机制。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E98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省发展改革委、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  <w:t>省能源局、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云南电网</w:t>
            </w:r>
          </w:p>
        </w:tc>
      </w:tr>
      <w:tr w14:paraId="742EF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5858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EBE5C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70D9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智慧物流</w:t>
            </w: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04C8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聚焦物流节点智慧化升级与跨境物流效率提升，加快智慧公路、智慧港航、智慧物流枢纽、智慧物流园区等建设，构建覆盖全省、衔接周边的智慧物流基础设施网络。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A2D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省发展改革委、省商务厅、省交通运输厅</w:t>
            </w:r>
          </w:p>
        </w:tc>
      </w:tr>
      <w:tr w14:paraId="28E4B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74D9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B2BE4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EA2CB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9B8F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以中老、中缅、中越方向大通道为依托，以磨憨、瑞丽、河口等口岸为重点，积极探索与新技术、新业态相结合的物流新模式和公铁、</w:t>
            </w:r>
            <w:bookmarkStart w:id="1" w:name="hmcheck_36af1e0d07ad453892eba1030e9be773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水水</w:t>
            </w:r>
            <w:bookmarkEnd w:id="1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、铁水</w:t>
            </w:r>
            <w:r>
              <w:rPr>
                <w:rStyle w:val="7"/>
                <w:lang w:val="en-US" w:eastAsia="zh-CN" w:bidi="ar"/>
              </w:rPr>
              <w:t>智慧联运新场景。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B51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省发展改革委、省商务厅、省交通运输厅</w:t>
            </w:r>
          </w:p>
        </w:tc>
      </w:tr>
      <w:tr w14:paraId="60FCD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20F6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5126B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24A28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DC07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加强仓配运智能一体化、数字孪生等技术应用，打造无人运输、无人装卸、无人配送、智慧仓储等应用场景。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554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省发展改革委、省商务厅、省交通运输厅</w:t>
            </w:r>
          </w:p>
        </w:tc>
      </w:tr>
      <w:tr w14:paraId="0161E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4E9B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41F7A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A4BA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</w:t>
            </w: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1B2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深入实施种业振兴行动，加强设计育种、生物育种等科学技术支撑引领，围绕咖啡、花卉、中药材、特色畜禽等云南优势品种，推</w:t>
            </w:r>
            <w:bookmarkStart w:id="9" w:name="_GoBack"/>
            <w:bookmarkEnd w:id="9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出育种、制繁种等一批数字化应用场景。聚焦高原、山地、干热河谷等特殊生态区域，建设一批适配云南生态禀赋的特色种业应用场景。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A8C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省农业农村厅、省科技厅</w:t>
            </w:r>
          </w:p>
        </w:tc>
      </w:tr>
      <w:tr w14:paraId="1B373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A0A0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72B10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33CAC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A07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以智慧农（牧、渔）场建设为牵引，创新种业、</w:t>
            </w:r>
            <w:bookmarkStart w:id="2" w:name="hmcheck_bfede83138de478ab640db775f4c8370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种养殖</w:t>
            </w:r>
            <w:bookmarkEnd w:id="2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、农产品精深加工、品牌营销、全程溯源全产业链融合场景。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1DF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省农业农村厅</w:t>
            </w:r>
          </w:p>
        </w:tc>
      </w:tr>
      <w:tr w14:paraId="4146C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AE42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6B9BD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239A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低空经济</w:t>
            </w:r>
          </w:p>
          <w:p w14:paraId="45FED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06B2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低空经济</w:t>
            </w: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F9F8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依托云南高原适飞空域资源和复杂地形场景适配需求，重点建设高原无人机研发测试基地，推动建立高原无人机行业标准体系，稳妥有序拓展公共治理等应用场景。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2B5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省发展改革委、省市场监管局</w:t>
            </w:r>
          </w:p>
        </w:tc>
      </w:tr>
      <w:tr w14:paraId="7D25A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CF56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B3587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FA7DA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2BC4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聚焦空天地水全空间维度，打造文旅航拍、跨境低空物流、边境智能巡检、高原生态监测、应急救援等特色应用场景集群，拓展工业生产、城市治理、综合交通、公共服务、高原特色农业等领域无人体系应用。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74A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3" w:name="hmcheck_5d8fbdf526c043bab83ce2852c8c4e49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省文化和旅游厅</w:t>
            </w:r>
            <w:bookmarkEnd w:id="3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、省交通运输厅、省应急管理厅等按职责开展工作，各行业部门按职责负责</w:t>
            </w:r>
          </w:p>
        </w:tc>
      </w:tr>
      <w:tr w14:paraId="4124F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E48B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25C22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4780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智慧水利</w:t>
            </w: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48E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推动“天空地水工”一体化监测感知、数字孪生水网建设、水网工程智能运管、江河湖库智能</w:t>
            </w:r>
            <w:bookmarkStart w:id="4" w:name="hmcheck_e808ef78bf1b4e548f207fe773360f7f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巡查</w:t>
            </w:r>
            <w:bookmarkEnd w:id="4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等应用场</w:t>
            </w:r>
            <w:r>
              <w:rPr>
                <w:rStyle w:val="7"/>
                <w:lang w:val="en-US" w:eastAsia="zh-CN" w:bidi="ar"/>
              </w:rPr>
              <w:t>景开放，全面提升流域智能防洪、水网智能调度、河湖库立体空间智能监管、水利工程智能运管等能力。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E6F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省水利厅</w:t>
            </w:r>
          </w:p>
        </w:tc>
      </w:tr>
      <w:tr w14:paraId="16913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1BE2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BE3FA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639EE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5091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结合全省水生态治理与优化需求，重点打造九大高原湖泊智慧保护治理、澜沧江—湄公河跨境流域协同管控、滇中引水工程智慧建管技术集成应用等特色标杆应用场景。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224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省水利厅、滇中引水建管局</w:t>
            </w:r>
          </w:p>
        </w:tc>
      </w:tr>
      <w:tr w14:paraId="430AB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E639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A9A63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43E3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林业草原</w:t>
            </w: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7ECB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深化低空、遥感等技术空天地一体融合应用，打造林草湿荒调查监测、生态系统治理、生物多样性保护、森林草原灾害防治等一批应用场景。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69B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省林草局</w:t>
            </w:r>
          </w:p>
        </w:tc>
      </w:tr>
      <w:tr w14:paraId="2CBAA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7469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A986B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EBF7B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09D4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重点强化香格里拉、亚洲象、高黎贡山国家公园候选区等自然保护地的智能检测与智慧巡护，完善亚洲象智能监测预警、跨境生物多样性协同保护等特色场景。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F4B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省林草局</w:t>
            </w:r>
          </w:p>
        </w:tc>
      </w:tr>
      <w:tr w14:paraId="39EED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39D2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B6DB5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4378F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F775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结合自然资源管理和国土空间规划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一张图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</w:t>
            </w:r>
            <w:bookmarkStart w:id="5" w:name="hmcheck_d8f0a203a31e4b43847cd6033e2dfbfb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bookmarkEnd w:id="5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优化林草资源动态管理体系，提升林草智慧管理水平。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A28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省林草局、省自然资源厅</w:t>
            </w:r>
          </w:p>
        </w:tc>
      </w:tr>
      <w:tr w14:paraId="12C2D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A2F0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44FE4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D3BE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文化和旅游</w:t>
            </w: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30C1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以“有一种叫云南的生活”智慧旅居综合服务平台和可信数据空间为牵引</w:t>
            </w:r>
            <w:bookmarkStart w:id="6" w:name="hmcheck_9d7195fecc4841eea33a88fa33a2a3f4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bookmarkEnd w:id="6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全季全域体验为核心，推动数字技术与文化体验旅居、休闲度假旅居、医疗康养旅居、体育业态旅居、创新创业旅居五大旅居融合业态的新技术、新产品、新模式，形成“组合式解决方案包”，打造旅居服务融合标杆场景，构建数智化支撑体系，夯实数字底座，赋能智慧旅居生态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699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省文化和旅游厅</w:t>
            </w:r>
            <w:r>
              <w:rPr>
                <w:rStyle w:val="7"/>
                <w:lang w:val="en-US" w:eastAsia="zh-CN" w:bidi="ar"/>
              </w:rPr>
              <w:t>、省委宣传部</w:t>
            </w:r>
          </w:p>
        </w:tc>
      </w:tr>
      <w:tr w14:paraId="37944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86B3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8CC74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005B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2B7F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加强数字演艺、数字艺术、沉浸式体验等多业态集成，打造涵盖预约预订、快速通行、智能导游、客流智慧管控、虚拟游览、在地生活便民对接的全流程、全周期数字文旅应用场景。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BE0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省文化和旅游厅</w:t>
            </w:r>
          </w:p>
        </w:tc>
      </w:tr>
      <w:tr w14:paraId="5C59F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434F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EFFDE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C540F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D621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围绕金沙江避寒旅居带、澜沧江生态旅居带、沿边幸福旅居带建设，培育一批兼具云南民族辨识度、生态独特性、全国影响力的美好旅居标杆场景。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D79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省文化和旅游厅</w:t>
            </w:r>
          </w:p>
        </w:tc>
      </w:tr>
      <w:tr w14:paraId="5DB72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2FA6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AF1AF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C33D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跨界融合消费</w:t>
            </w: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DF36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加强商业、文化、旅游、体育、健康、交通等消费跨界融合，培育互联网、第五代移动通信（5G）、虚拟现实等技术融合应用场景，拓展沉浸式互动式场景。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74E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省商务厅、省体育局、</w:t>
            </w:r>
            <w:r>
              <w:rPr>
                <w:rStyle w:val="7"/>
                <w:lang w:val="en-US" w:eastAsia="zh-CN" w:bidi="ar"/>
              </w:rPr>
              <w:t>省文化和旅游厅</w:t>
            </w:r>
          </w:p>
        </w:tc>
      </w:tr>
      <w:tr w14:paraId="471E9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6922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CF6B4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D78CE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2094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加快推进昆明市国际化消费环境建设试点城市项目，昆明市消费新业态新模式新场景试点城市项目，打造一批带动面广、显示度高的消费新场景。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E7B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省商务厅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  <w:t>结合有关试点要求推进工作</w:t>
            </w:r>
          </w:p>
        </w:tc>
      </w:tr>
      <w:tr w14:paraId="01B4C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8FAE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88A1B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616BF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2B07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鼓励有条件的州（市）、沿边口岸城市建设智慧街区、智慧商圈、跨境免税体验中心、夜间文旅消费集聚区等新型消费载体，创新高原特色产品线上线下融合、边境跨境消费等特色场景。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819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省商务厅</w:t>
            </w:r>
          </w:p>
        </w:tc>
      </w:tr>
      <w:tr w14:paraId="5781C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F255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2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113F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314A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72B9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980D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48B8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94C0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优势领域</w:t>
            </w:r>
          </w:p>
          <w:p w14:paraId="7CC94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F0D9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F912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49EB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FEEF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CC1B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B214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557A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78D3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E478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62AF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7BC5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48FE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优势领域</w:t>
            </w:r>
          </w:p>
          <w:p w14:paraId="38999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B08E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F9AB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C87D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FFF6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54A8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8A35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BC9A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F547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8CC3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133B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97BF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950C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2D4B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F027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C768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优势领域</w:t>
            </w:r>
          </w:p>
          <w:p w14:paraId="0DC95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BDED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0884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A667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A1AB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A9EC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450E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675F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3B2F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22D6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2574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704D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优势领域</w:t>
            </w:r>
          </w:p>
        </w:tc>
        <w:tc>
          <w:tcPr>
            <w:tcW w:w="73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4046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</w:t>
            </w: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33CA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数字信息大通道建设为统揽，充分发挥中国（云南）自由贸易试验区先行先试优势，深入挖掘数据要素跨境流通潜能，依托昆明国际通信业务出入口局，打造适配南亚东南亚国家规则的数据跨境服务场景，推动软件服务出口发展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8DE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省委网信办、省商务厅</w:t>
            </w:r>
          </w:p>
        </w:tc>
      </w:tr>
      <w:tr w14:paraId="73EC1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2FBA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99D19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063EE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F3A9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以算电协同试点为抓手，积极探索算力基础设施绿电直供，打造“绿电+智算”融合示范场景。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441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省发展改革委、省能源局、省工业和信息化厅、省数据局</w:t>
            </w:r>
          </w:p>
        </w:tc>
      </w:tr>
      <w:tr w14:paraId="59D57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101B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A8FF9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10A78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7557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在办公、社交、消费、娱乐等领域，探索元宇宙、虚拟现实、服务机器人等技术创新应用场景，推动实体经济和数字经济深度融合。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C7D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省数据局、省工业和信息化厅、省商务厅、省文化和旅游厅</w:t>
            </w:r>
          </w:p>
        </w:tc>
      </w:tr>
      <w:tr w14:paraId="2ABFA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96C7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FF10B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57EF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61B1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全面实施“人工智能+”行动计划，加快数智技术在科技、产业、消费、民生、治理、开放合作等重点领域的融合应用。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4D7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省发展改革委牵头，各行业主管部门按职责分工负责</w:t>
            </w:r>
          </w:p>
        </w:tc>
      </w:tr>
      <w:tr w14:paraId="5E47F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672F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5B6EC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52DDA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456F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围绕建设现代化产业体系，开展人工智能软硬件适配优化与场景化应用，培育一批具有区域竞争力的“人工智能+”创新平台及解决方案。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B67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省发展改革委</w:t>
            </w:r>
          </w:p>
        </w:tc>
      </w:tr>
      <w:tr w14:paraId="44EB6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D135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4ADC0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1EC94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CF1E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积极融入国家人工智能开源社区，建设一批开源技术应用类实验室。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687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省发展改革委、省科技厅</w:t>
            </w:r>
          </w:p>
        </w:tc>
      </w:tr>
      <w:tr w14:paraId="24225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63BA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D831A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65327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240B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省级遴选认定推广一批行业垂类大模型、创新应用典型场景。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565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省发展改革委</w:t>
            </w:r>
          </w:p>
        </w:tc>
      </w:tr>
      <w:tr w14:paraId="66231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5DB2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0065D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EB52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制造业领域</w:t>
            </w: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0BC6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围绕绿色铝、硅光伏、有色和稀贵金属、磷化工、新能源电池、生物医药、装备制造等重点产业，推广智能制造、绿色制造、服务型制造等技术应用，打造柔性生产线、智能工厂、绿色工厂、高标准数字园区、零碳园区等应用场景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348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省工业和信息化厅</w:t>
            </w:r>
          </w:p>
        </w:tc>
      </w:tr>
      <w:tr w14:paraId="23D59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F6E3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C4FA9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75DE3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BAA4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支持重点制造业企业向自主基础软件、工业软件等产品开放应用场景，鼓励地方和企业培育工业设计、中试验证、检验检测等生产性服务业应用场景，持续提高服务业与制造业融合发展水平。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56D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省工业和信息化厅</w:t>
            </w:r>
          </w:p>
        </w:tc>
      </w:tr>
      <w:tr w14:paraId="38F4C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6407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731CC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019C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C0A3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立足综合交通基础设施联网、补网、强链，创新智能交通管理、车联网、智能调度等应用场景，优化城市间、省域间及跨境交通运行结构。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1F4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省交通运输厅</w:t>
            </w:r>
          </w:p>
        </w:tc>
      </w:tr>
      <w:tr w14:paraId="0D77E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9FA5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EDFA5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45B86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7EF9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依托昆明国际航空枢纽建设，开拓国际航班空运过境货物转运、跨境航空货运集散等应用场景。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CF5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省交通运输厅</w:t>
            </w:r>
          </w:p>
        </w:tc>
      </w:tr>
      <w:tr w14:paraId="32748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25C3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B6966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9065D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140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深化中老铁路、中越跨境标准轨铁路等跨境通道智慧化场景应用，完善跨境多式联运协同管控机制，在严守安全底线前提下全面提升跨境运输效能。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9CE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省交通运输厅、省发展改革委</w:t>
            </w:r>
          </w:p>
        </w:tc>
      </w:tr>
      <w:tr w14:paraId="41CEC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F08E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2795D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A1CB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应急管理</w:t>
            </w: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7CDF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立足云南地质灾害、森林草原火灾、洪涝干旱等自然灾害多发频发实际，加强智能感知、无人救援、航空救援等技术和装备创新应用，全面提升灾害智能监测预警、应急指挥通信、抢险救援、应急物资供应能力。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1CA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省应急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  <w:t>管理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厅</w:t>
            </w:r>
          </w:p>
        </w:tc>
      </w:tr>
      <w:tr w14:paraId="177F3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CC51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F8C3B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22E91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A508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开展地震震前宏微观异常智能监测，打造“人工智能+数字防汛1262”指挥调度系统，完善应急预案数字化、应急队伍智能化管理场景，强化边境地区跨境应急协同处置场景建设。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BBD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省应急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  <w:t>管理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厅</w:t>
            </w:r>
          </w:p>
        </w:tc>
      </w:tr>
      <w:tr w14:paraId="0F3AA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474F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F6D8A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D7E9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矿山安全</w:t>
            </w: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1F60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扣有色金属、稀贵金属、绿色磷矿等优势矿产开发的安全生产管控需求，集成云计算、工业互联网、无人驾驶等技术，实现智能感知、智能决策、自动执行、综合管控，构建生产条件实时感知、过程可视可控、风险可测可防、要素可调可配的高水平矿山安全生产智能化应用场景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807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省应急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  <w:t>管理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厅</w:t>
            </w:r>
          </w:p>
        </w:tc>
      </w:tr>
      <w:tr w14:paraId="51817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9D05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14D26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C0458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C50C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深化矿山安全生产风险监测预警系统应用，优化监测模型和预警算法，提升服务能力和安全保障水平。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B2D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省应急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  <w:t>管理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厅</w:t>
            </w:r>
          </w:p>
        </w:tc>
      </w:tr>
      <w:tr w14:paraId="3B938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99DC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11B87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CB94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智慧城市</w:t>
            </w: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026A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围绕智慧社区、市政交通、城市智能中枢、城市运行管理、民生服务等重点方向，加快推进新型城市基础设施建设，创新城市全域数字化转型标杆场景。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1C8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省住房城乡建设厅、省发展改革委、省数据局</w:t>
            </w:r>
          </w:p>
        </w:tc>
      </w:tr>
      <w:tr w14:paraId="20989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5A19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A46D8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82947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817A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鼓励各地开展城市管理服务适数化改革，重点打造昆明区域性中心城市智慧标杆与滇中城市群智慧协同场景，培育丽江、大理、西双版纳等文旅融合型智慧城市场景，推动磨憨、瑞丽、河口等沿边地区智慧口岸与智慧城市融合发展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1B1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省住房城乡建设厅、省发展改革委、省数据局</w:t>
            </w:r>
          </w:p>
        </w:tc>
      </w:tr>
      <w:tr w14:paraId="7F79D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92FF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6BE9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E422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乡村建设</w:t>
            </w: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FE0C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深化数字技术在乡村产业发展、乡村治理、公共服务等领域的融合应用，开放一批和美乡村、数字乡村、现代化边境幸福村建设特色场景。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054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省农业农村厅、省委网信办、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省民委</w:t>
            </w:r>
          </w:p>
        </w:tc>
      </w:tr>
      <w:tr w14:paraId="1690C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5788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AE170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9349E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A65C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聚焦边疆民族地区基层治理需求，健全基层智慧治理和服务标准体系，创新乡村智慧党建、双语便民服务、边境智慧巡护、农村电商等场景，助力乡村全面振兴。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D6E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省委组织部、省委社会工作部、省委政法委、省商务厅、省农业农村厅</w:t>
            </w:r>
          </w:p>
        </w:tc>
      </w:tr>
      <w:tr w14:paraId="33B42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FBE8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B72A9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9CF41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A52A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持续提升边境立体化防控体系智能化水平，筑牢祖国西南边疆安全稳定屏障。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89B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省公安厅</w:t>
            </w:r>
          </w:p>
        </w:tc>
      </w:tr>
      <w:tr w14:paraId="6259C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7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E877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72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B3A1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C70B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E85C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6948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C7D4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潜力领域</w:t>
            </w:r>
          </w:p>
          <w:p w14:paraId="047B6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DD29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9AA9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2F7C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4EF0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A9C9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64E5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6810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潜力领域</w:t>
            </w:r>
          </w:p>
        </w:tc>
        <w:tc>
          <w:tcPr>
            <w:tcW w:w="73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2928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水下探测</w:t>
            </w:r>
          </w:p>
        </w:tc>
        <w:tc>
          <w:tcPr>
            <w:tcW w:w="979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C7E3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聚焦声呐、水下定位通信等领域，加快关键技术研发与场景集成验证，推动科研成果向产业转化。</w:t>
            </w:r>
          </w:p>
        </w:tc>
        <w:tc>
          <w:tcPr>
            <w:tcW w:w="214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AF7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省科技厅</w:t>
            </w:r>
          </w:p>
        </w:tc>
      </w:tr>
      <w:tr w14:paraId="27B88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E5DA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E1418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7525B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AD771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DC9F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AD5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963C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FDF3C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9BFF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政务服务</w:t>
            </w: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93B4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深化智能预约、智能身份认证、智能审批、智能监管、高效办成一件事等智慧政务场景建设，深入推进“一网通办”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“省内通办”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“跨省通办”。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E82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省政务服务管理局、省数据局</w:t>
            </w:r>
          </w:p>
        </w:tc>
      </w:tr>
      <w:tr w14:paraId="46AC5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85D5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92BE0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F01E1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EC37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聚焦高校毕业生、新就业形态劳动者、农民工、跨境务工人员等重点群体，创新打造数字社保、用工供需精准匹配等特色应用场景，拓展多语种政务服务、民族地区双语便民服务等场景。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EFD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eastAsia="zh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省教育厅、省人力资源社会保障厅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省政务服务管理局、</w:t>
            </w:r>
          </w:p>
        </w:tc>
      </w:tr>
      <w:tr w14:paraId="0BF27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BFC5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D7624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71AF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施工安全</w:t>
            </w: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517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积极推进房屋市政工程在建项目安全生产标准化和智慧工地建设，开展在建项目安全生产标准化工地等级评定，压紧压实各方安全生产责任，持续提升项目现场安全生产管理水平。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AFC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省住房城乡建设厅</w:t>
            </w:r>
          </w:p>
        </w:tc>
      </w:tr>
      <w:tr w14:paraId="501FE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39B6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E6ACC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8AFE3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A7E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针对云南高原复杂地质、山区工程占比高等特点，持续强化高边坡、隧道、深基坑等高危工程的安全隐患动态识别、智能预警与闭环处置场景建设，推动施工安全治理模式向事前预防转型。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A80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省住房城乡建设厅、省交通运输厅、省水利厅</w:t>
            </w:r>
          </w:p>
        </w:tc>
      </w:tr>
      <w:tr w14:paraId="07143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C410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AC6D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331F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医疗卫生</w:t>
            </w: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7E9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推动大数据、人工智能、物联网、脑机接口等新一代信息技术及医疗机器人等智能设备集成应用，创新健康咨询、问诊指引、辅助诊断、远程医疗、用药审核等医疗应用场景。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AC0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省卫生健康委</w:t>
            </w:r>
          </w:p>
        </w:tc>
      </w:tr>
      <w:tr w14:paraId="48828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5204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7076F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869F9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4E7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深化省、州</w:t>
            </w:r>
            <w:bookmarkStart w:id="7" w:name="hmcheck_af2469031d854ce19489d4524978e9a2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bookmarkEnd w:id="7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</w:t>
            </w:r>
            <w:bookmarkStart w:id="8" w:name="hmcheck_d5fa36f8675d4512a8cf248ae632b447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  <w:bookmarkEnd w:id="8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、县、乡、村五级医疗卫生机构信息互通共享，实现检查检验结果调阅、电子健康档案查询等功能应用推广。推动数智化赋能基层诊疗应用，统筹推进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人工智能+医疗卫生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应用发展。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1F5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省卫生健康委</w:t>
            </w:r>
          </w:p>
        </w:tc>
      </w:tr>
      <w:tr w14:paraId="57879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08F7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B5AFF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5B16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养老助残托育</w:t>
            </w: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38E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合全省养老服务、残疾人保障、智能康复、普惠托育体系建设，创新服务机器人、智能可穿戴设备、远程照护服务系统、在线家庭医生药师等智慧应用场景，打造科技助残、家政服务、托育照护、康复医疗、健康服务等相结合的生活服务场景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D6B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省民政厅、省残联、省卫生健康委</w:t>
            </w:r>
          </w:p>
        </w:tc>
      </w:tr>
      <w:tr w14:paraId="155C6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3429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72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807DE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40618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FB5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聚焦边疆地区、农村地区养老助残托育服务短板，推动优质服务资源下沉，拓展适老化、无障碍智慧改造场景，持续提升普惠性、基础性、兜底性服务能力。</w:t>
            </w:r>
          </w:p>
        </w:tc>
        <w:tc>
          <w:tcPr>
            <w:tcW w:w="21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A38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省民政厅、省残联、省卫生健康委</w:t>
            </w:r>
          </w:p>
        </w:tc>
      </w:tr>
    </w:tbl>
    <w:p w14:paraId="4A8C8F20">
      <w:pPr>
        <w:spacing w:after="0" w:afterLines="0"/>
        <w:ind w:firstLineChars="0"/>
        <w:rPr>
          <w:rFonts w:ascii="Times New Roman" w:hAnsi="Times New Roman" w:cs="Times New Roman"/>
        </w:rPr>
      </w:pPr>
    </w:p>
    <w:p w14:paraId="5ACEDE4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8D7B83"/>
    <w:rsid w:val="2A8D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line="560" w:lineRule="exact"/>
      <w:ind w:firstLine="200" w:firstLineChars="200"/>
      <w:outlineLvl w:val="0"/>
    </w:pPr>
    <w:rPr>
      <w:rFonts w:eastAsia="方正黑体_GBK"/>
      <w:bCs/>
      <w:kern w:val="44"/>
      <w:sz w:val="32"/>
      <w:szCs w:val="44"/>
    </w:rPr>
  </w:style>
  <w:style w:type="paragraph" w:styleId="2">
    <w:name w:val="heading 3"/>
    <w:basedOn w:val="1"/>
    <w:next w:val="1"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11"/>
    <w:basedOn w:val="5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7">
    <w:name w:val="font2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2026-07-02T03:23:00Z</dcterms:created>
  <dc:creator>Lyu zhaowanyue</dc:creator>
  <cp:lastModifiedBy>Lyu zhaowanyue</cp:lastModifiedBy>
  <dcterms:modified xsi:type="dcterms:W3CDTF">2026-07-02T03:24:18Z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8BA580C216DA451ABF7968EB23F371F5_11</vt:lpwstr>
  </property>
  <property fmtid="{D5CDD505-2E9C-101B-9397-08002B2CF9AE}" pid="4" name="KSOTemplateDocerSaveRecord">
    <vt:lpwstr>eyJoZGlkIjoiMTc0MDcyNTBhMTQ0M2UyNmVkOGQzNDkzY2VjMzkyMmMiLCJ1c2VySWQiOiIzNDIwNDAxMzYifQ==</vt:lpwstr>
  </property>
</Properties>
</file>